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C51C" w14:textId="0B00E22C" w:rsidR="001B2998" w:rsidRPr="002B3C9F" w:rsidRDefault="001B2998" w:rsidP="001B2998">
      <w:pPr>
        <w:rPr>
          <w:rFonts w:cstheme="minorHAnsi"/>
        </w:rPr>
      </w:pPr>
      <w:bookmarkStart w:id="1" w:name="_Hlk57108614"/>
      <w:r>
        <w:rPr>
          <w:rFonts w:cstheme="minorHAnsi"/>
          <w:noProof/>
        </w:rPr>
        <w:drawing>
          <wp:anchor distT="0" distB="0" distL="114300" distR="114300" simplePos="0" relativeHeight="251686912" behindDoc="0" locked="0" layoutInCell="1" allowOverlap="1" wp14:anchorId="3BB68DF3" wp14:editId="657087C1">
            <wp:simplePos x="0" y="0"/>
            <wp:positionH relativeFrom="margin">
              <wp:align>left</wp:align>
            </wp:positionH>
            <wp:positionV relativeFrom="paragraph">
              <wp:posOffset>217805</wp:posOffset>
            </wp:positionV>
            <wp:extent cx="2960941" cy="1310640"/>
            <wp:effectExtent l="0" t="0" r="0" b="0"/>
            <wp:wrapNone/>
            <wp:docPr id="18"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perOffice_00048_Powerpoint_Graphic_Growth-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941" cy="1310640"/>
                    </a:xfrm>
                    <a:prstGeom prst="rect">
                      <a:avLst/>
                    </a:prstGeom>
                  </pic:spPr>
                </pic:pic>
              </a:graphicData>
            </a:graphic>
            <wp14:sizeRelH relativeFrom="page">
              <wp14:pctWidth>0</wp14:pctWidth>
            </wp14:sizeRelH>
            <wp14:sizeRelV relativeFrom="page">
              <wp14:pctHeight>0</wp14:pctHeight>
            </wp14:sizeRelV>
          </wp:anchor>
        </w:drawing>
      </w:r>
      <w:r w:rsidRPr="002B3C9F">
        <w:rPr>
          <w:rFonts w:cstheme="minorHAnsi"/>
          <w:noProof/>
          <w:lang w:eastAsia="nb-NO"/>
        </w:rPr>
        <mc:AlternateContent>
          <mc:Choice Requires="wps">
            <w:drawing>
              <wp:anchor distT="0" distB="0" distL="114300" distR="114300" simplePos="0" relativeHeight="251685888" behindDoc="0" locked="0" layoutInCell="1" allowOverlap="1" wp14:anchorId="2914E735" wp14:editId="21F6ABE8">
                <wp:simplePos x="0" y="0"/>
                <wp:positionH relativeFrom="margin">
                  <wp:align>center</wp:align>
                </wp:positionH>
                <wp:positionV relativeFrom="page">
                  <wp:posOffset>2142490</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5FEFF" w14:textId="77777777" w:rsidR="000F2DD1" w:rsidRDefault="000F2DD1" w:rsidP="001B2998">
                            <w:pPr>
                              <w:rPr>
                                <w:rFonts w:eastAsiaTheme="majorEastAsia"/>
                              </w:rPr>
                            </w:pPr>
                          </w:p>
                          <w:p w14:paraId="30647379" w14:textId="77777777" w:rsidR="000F2DD1" w:rsidRPr="00027297" w:rsidRDefault="000F2DD1" w:rsidP="001B2998"/>
                          <w:p w14:paraId="18AEC5F2" w14:textId="77777777" w:rsidR="000F2DD1" w:rsidRPr="00CF644F" w:rsidRDefault="000F2DD1" w:rsidP="001B2998">
                            <w:pPr>
                              <w:ind w:left="-1440"/>
                              <w:rPr>
                                <w:color w:val="FFFFFF" w:themeColor="background1"/>
                              </w:rPr>
                            </w:pPr>
                          </w:p>
                          <w:sdt>
                            <w:sdtPr>
                              <w:rPr>
                                <w:lang w:val="de-DE"/>
                              </w:rPr>
                              <w:alias w:val="Tittel"/>
                              <w:tag w:val=""/>
                              <w:id w:val="-1751807594"/>
                              <w:placeholder>
                                <w:docPart w:val="298BA117CA7641A485844E6EF753B81F"/>
                              </w:placeholder>
                              <w:dataBinding w:prefixMappings="xmlns:ns0='http://purl.org/dc/elements/1.1/' xmlns:ns1='http://schemas.openxmlformats.org/package/2006/metadata/core-properties' " w:xpath="/ns1:coreProperties[1]/ns0:title[1]" w:storeItemID="{6C3C8BC8-F283-45AE-878A-BAB7291924A1}"/>
                              <w:text/>
                            </w:sdtPr>
                            <w:sdtEndPr/>
                            <w:sdtContent>
                              <w:p w14:paraId="03EC985B" w14:textId="522A3B75" w:rsidR="000F2DD1" w:rsidRPr="001B2998" w:rsidRDefault="000F2DD1" w:rsidP="001B2998">
                                <w:pPr>
                                  <w:pStyle w:val="Title"/>
                                  <w:ind w:left="-1440"/>
                                  <w:rPr>
                                    <w:lang w:val="de-DE"/>
                                  </w:rPr>
                                </w:pPr>
                                <w:r w:rsidRPr="003D1C34">
                                  <w:rPr>
                                    <w:lang w:val="de-DE"/>
                                  </w:rPr>
                                  <w:t xml:space="preserve">Wechsel zu SuperOffice </w:t>
                                </w:r>
                                <w:r w:rsidR="00A70D5C">
                                  <w:rPr>
                                    <w:lang w:val="de-DE"/>
                                  </w:rPr>
                                  <w:t>CRM  Cloud Abonnement</w:t>
                                </w:r>
                              </w:p>
                            </w:sdtContent>
                          </w:sdt>
                          <w:p w14:paraId="269D7A75" w14:textId="77777777" w:rsidR="000F2DD1" w:rsidRPr="001B2998" w:rsidRDefault="000F2DD1" w:rsidP="001B2998">
                            <w:pPr>
                              <w:pStyle w:val="Title"/>
                              <w:ind w:left="-1440"/>
                              <w:rPr>
                                <w:lang w:val="de-DE"/>
                              </w:rPr>
                            </w:pPr>
                          </w:p>
                          <w:p w14:paraId="026F921B" w14:textId="77777777" w:rsidR="000F2DD1" w:rsidRPr="001B2998" w:rsidRDefault="000F2DD1" w:rsidP="001B2998">
                            <w:pPr>
                              <w:ind w:left="-1418"/>
                              <w:rPr>
                                <w:color w:val="FFFFFF" w:themeColor="background1"/>
                                <w:sz w:val="28"/>
                                <w:szCs w:val="28"/>
                                <w:lang w:val="de-DE"/>
                              </w:rPr>
                            </w:pPr>
                            <w:r w:rsidRPr="001B2998">
                              <w:rPr>
                                <w:color w:val="FFFFFF" w:themeColor="background1"/>
                                <w:sz w:val="28"/>
                                <w:szCs w:val="28"/>
                                <w:lang w:val="de-DE"/>
                              </w:rPr>
                              <w:t>oder</w:t>
                            </w:r>
                          </w:p>
                          <w:p w14:paraId="0D44C0BF" w14:textId="77777777" w:rsidR="000F2DD1" w:rsidRPr="001B2998" w:rsidRDefault="000F2DD1" w:rsidP="001B2998">
                            <w:pPr>
                              <w:rPr>
                                <w:lang w:val="de-DE"/>
                              </w:rPr>
                            </w:pPr>
                          </w:p>
                          <w:p w14:paraId="3043EDAA" w14:textId="7DCF8A27" w:rsidR="00A70D5C" w:rsidRPr="001D646B" w:rsidRDefault="000F2DD1" w:rsidP="00A70D5C">
                            <w:pPr>
                              <w:pStyle w:val="Title"/>
                              <w:ind w:left="-1440"/>
                              <w:rPr>
                                <w:lang w:val="de-DE"/>
                              </w:rPr>
                            </w:pPr>
                            <w:r w:rsidRPr="001D646B">
                              <w:rPr>
                                <w:lang w:val="de-DE"/>
                              </w:rPr>
                              <w:t xml:space="preserve">Upgrade auf SuperOffice </w:t>
                            </w:r>
                            <w:r w:rsidR="0090435F" w:rsidRPr="001D646B">
                              <w:rPr>
                                <w:lang w:val="de-DE"/>
                              </w:rPr>
                              <w:t>10</w:t>
                            </w:r>
                            <w:r w:rsidR="00A70D5C" w:rsidRPr="001D646B">
                              <w:rPr>
                                <w:lang w:val="de-DE"/>
                              </w:rPr>
                              <w:t xml:space="preserve"> Onsite Abonnement</w:t>
                            </w:r>
                          </w:p>
                          <w:p w14:paraId="088D6BA7" w14:textId="77777777" w:rsidR="000F2DD1" w:rsidRPr="001D646B" w:rsidRDefault="000F2DD1" w:rsidP="001B2998">
                            <w:pPr>
                              <w:pStyle w:val="Title"/>
                              <w:ind w:left="-1440"/>
                              <w:rPr>
                                <w:lang w:val="de-DE"/>
                              </w:rPr>
                            </w:pPr>
                          </w:p>
                          <w:p w14:paraId="3467973C" w14:textId="77777777" w:rsidR="000F2DD1" w:rsidRPr="001D646B" w:rsidRDefault="000F2DD1" w:rsidP="001B2998">
                            <w:pPr>
                              <w:ind w:left="-1440"/>
                              <w:rPr>
                                <w:rFonts w:cs="Arial"/>
                                <w:color w:val="FFFFFF" w:themeColor="background1"/>
                                <w:sz w:val="28"/>
                                <w:szCs w:val="28"/>
                                <w:lang w:val="de-DE"/>
                              </w:rPr>
                            </w:pPr>
                          </w:p>
                          <w:p w14:paraId="0521A56A" w14:textId="77777777" w:rsidR="000F2DD1" w:rsidRPr="001715F1" w:rsidRDefault="000F2DD1" w:rsidP="001B2998">
                            <w:pPr>
                              <w:ind w:left="-1440"/>
                              <w:rPr>
                                <w:b/>
                                <w:color w:val="FFFFFF" w:themeColor="background1"/>
                                <w:sz w:val="28"/>
                                <w:szCs w:val="28"/>
                                <w:lang w:val="de-DE"/>
                              </w:rPr>
                            </w:pPr>
                            <w:r w:rsidRPr="001715F1">
                              <w:rPr>
                                <w:color w:val="FFFFFF" w:themeColor="background1"/>
                                <w:sz w:val="28"/>
                                <w:szCs w:val="28"/>
                                <w:lang w:val="de-DE"/>
                              </w:rPr>
                              <w:t>Angebot für:</w:t>
                            </w:r>
                            <w:r w:rsidRPr="001715F1">
                              <w:rPr>
                                <w:color w:val="FFFFFF" w:themeColor="background1"/>
                                <w:sz w:val="28"/>
                                <w:szCs w:val="28"/>
                                <w:lang w:val="de-DE"/>
                              </w:rPr>
                              <w:tab/>
                            </w:r>
                            <w:r w:rsidRPr="001715F1">
                              <w:rPr>
                                <w:color w:val="FFFFFF" w:themeColor="background1"/>
                                <w:sz w:val="28"/>
                                <w:szCs w:val="28"/>
                                <w:lang w:val="de-DE"/>
                              </w:rPr>
                              <w:tab/>
                            </w:r>
                            <w:r w:rsidRPr="001715F1">
                              <w:rPr>
                                <w:b/>
                                <w:color w:val="FFFFFF" w:themeColor="background1"/>
                                <w:sz w:val="28"/>
                                <w:szCs w:val="28"/>
                                <w:lang w:val="de-DE"/>
                              </w:rPr>
                              <w:t>{</w:t>
                            </w:r>
                            <w:proofErr w:type="spellStart"/>
                            <w:r w:rsidRPr="001715F1">
                              <w:rPr>
                                <w:b/>
                                <w:color w:val="FFFFFF" w:themeColor="background1"/>
                                <w:sz w:val="28"/>
                                <w:szCs w:val="28"/>
                                <w:lang w:val="de-DE"/>
                              </w:rPr>
                              <w:t>name</w:t>
                            </w:r>
                            <w:proofErr w:type="spellEnd"/>
                            <w:r w:rsidRPr="001715F1">
                              <w:rPr>
                                <w:b/>
                                <w:color w:val="FFFFFF" w:themeColor="background1"/>
                                <w:sz w:val="28"/>
                                <w:szCs w:val="28"/>
                                <w:lang w:val="de-DE"/>
                              </w:rPr>
                              <w:t>}</w:t>
                            </w:r>
                          </w:p>
                          <w:p w14:paraId="76D38FB6" w14:textId="77777777" w:rsidR="000F2DD1" w:rsidRPr="001715F1" w:rsidRDefault="000F2DD1" w:rsidP="001B2998">
                            <w:pPr>
                              <w:ind w:left="-1440"/>
                              <w:rPr>
                                <w:b/>
                                <w:color w:val="FFFFFF" w:themeColor="background1"/>
                                <w:sz w:val="28"/>
                                <w:szCs w:val="28"/>
                                <w:lang w:val="de-DE"/>
                              </w:rPr>
                            </w:pPr>
                            <w:r w:rsidRPr="001715F1">
                              <w:rPr>
                                <w:color w:val="FFFFFF" w:themeColor="background1"/>
                                <w:sz w:val="28"/>
                                <w:szCs w:val="28"/>
                                <w:lang w:val="de-DE"/>
                              </w:rPr>
                              <w:t>Datum:</w:t>
                            </w:r>
                            <w:r w:rsidRPr="001715F1">
                              <w:rPr>
                                <w:color w:val="FFFFFF" w:themeColor="background1"/>
                                <w:sz w:val="28"/>
                                <w:szCs w:val="28"/>
                                <w:lang w:val="de-DE"/>
                              </w:rPr>
                              <w:tab/>
                              <w:t xml:space="preserve"> </w:t>
                            </w:r>
                            <w:r w:rsidRPr="001715F1">
                              <w:rPr>
                                <w:color w:val="FFFFFF" w:themeColor="background1"/>
                                <w:sz w:val="28"/>
                                <w:szCs w:val="28"/>
                                <w:lang w:val="de-DE"/>
                              </w:rPr>
                              <w:tab/>
                            </w:r>
                            <w:r w:rsidRPr="001715F1">
                              <w:rPr>
                                <w:b/>
                                <w:color w:val="FFFFFF" w:themeColor="background1"/>
                                <w:sz w:val="28"/>
                                <w:szCs w:val="28"/>
                                <w:lang w:val="de-DE"/>
                              </w:rPr>
                              <w:t>{</w:t>
                            </w:r>
                            <w:proofErr w:type="spellStart"/>
                            <w:r w:rsidRPr="001715F1">
                              <w:rPr>
                                <w:b/>
                                <w:color w:val="FFFFFF" w:themeColor="background1"/>
                                <w:sz w:val="28"/>
                                <w:szCs w:val="28"/>
                                <w:lang w:val="de-DE"/>
                              </w:rPr>
                              <w:t>sdat</w:t>
                            </w:r>
                            <w:proofErr w:type="spellEnd"/>
                            <w:r w:rsidRPr="001715F1">
                              <w:rPr>
                                <w:b/>
                                <w:color w:val="FFFFFF" w:themeColor="background1"/>
                                <w:sz w:val="28"/>
                                <w:szCs w:val="28"/>
                                <w:lang w:val="de-DE"/>
                              </w:rPr>
                              <w: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14E735" id="_x0000_t202" coordsize="21600,21600" o:spt="202" path="m,l,21600r21600,l21600,xe">
                <v:stroke joinstyle="miter"/>
                <v:path gradientshapeok="t" o:connecttype="rect"/>
              </v:shapetype>
              <v:shape id="Text Box 152" o:spid="_x0000_s1026" type="#_x0000_t202" style="position:absolute;left:0;text-align:left;margin-left:0;margin-top:168.7pt;width:516.15pt;height:555.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" fillcolor="#0a5e58" stroked="f" strokeweight=".5pt">
                <v:textbox inset="126pt,0,54pt,0">
                  <w:txbxContent>
                    <w:p w14:paraId="5795FEFF" w14:textId="77777777" w:rsidR="000F2DD1" w:rsidRDefault="000F2DD1" w:rsidP="001B2998">
                      <w:pPr>
                        <w:rPr>
                          <w:rFonts w:eastAsiaTheme="majorEastAsia"/>
                        </w:rPr>
                      </w:pPr>
                    </w:p>
                    <w:p w14:paraId="30647379" w14:textId="77777777" w:rsidR="000F2DD1" w:rsidRPr="00027297" w:rsidRDefault="000F2DD1" w:rsidP="001B2998"/>
                    <w:p w14:paraId="18AEC5F2" w14:textId="77777777" w:rsidR="000F2DD1" w:rsidRPr="00CF644F" w:rsidRDefault="000F2DD1" w:rsidP="001B2998">
                      <w:pPr>
                        <w:ind w:left="-1440"/>
                        <w:rPr>
                          <w:color w:val="FFFFFF" w:themeColor="background1"/>
                        </w:rPr>
                      </w:pPr>
                    </w:p>
                    <w:sdt>
                      <w:sdtPr>
                        <w:rPr>
                          <w:lang w:val="de-DE"/>
                        </w:rPr>
                        <w:alias w:val="Tittel"/>
                        <w:tag w:val=""/>
                        <w:id w:val="-1751807594"/>
                        <w:placeholder>
                          <w:docPart w:val="298BA117CA7641A485844E6EF753B81F"/>
                        </w:placeholder>
                        <w:dataBinding w:prefixMappings="xmlns:ns0='http://purl.org/dc/elements/1.1/' xmlns:ns1='http://schemas.openxmlformats.org/package/2006/metadata/core-properties' " w:xpath="/ns1:coreProperties[1]/ns0:title[1]" w:storeItemID="{6C3C8BC8-F283-45AE-878A-BAB7291924A1}"/>
                        <w:text/>
                      </w:sdtPr>
                      <w:sdtEndPr/>
                      <w:sdtContent>
                        <w:p w14:paraId="03EC985B" w14:textId="522A3B75" w:rsidR="000F2DD1" w:rsidRPr="001B2998" w:rsidRDefault="000F2DD1" w:rsidP="001B2998">
                          <w:pPr>
                            <w:pStyle w:val="Title"/>
                            <w:ind w:left="-1440"/>
                            <w:rPr>
                              <w:lang w:val="de-DE"/>
                            </w:rPr>
                          </w:pPr>
                          <w:r w:rsidRPr="003D1C34">
                            <w:rPr>
                              <w:lang w:val="de-DE"/>
                            </w:rPr>
                            <w:t xml:space="preserve">Wechsel zu SuperOffice </w:t>
                          </w:r>
                          <w:r w:rsidR="00A70D5C">
                            <w:rPr>
                              <w:lang w:val="de-DE"/>
                            </w:rPr>
                            <w:t>CRM  Cloud Abonnement</w:t>
                          </w:r>
                        </w:p>
                      </w:sdtContent>
                    </w:sdt>
                    <w:p w14:paraId="269D7A75" w14:textId="77777777" w:rsidR="000F2DD1" w:rsidRPr="001B2998" w:rsidRDefault="000F2DD1" w:rsidP="001B2998">
                      <w:pPr>
                        <w:pStyle w:val="Title"/>
                        <w:ind w:left="-1440"/>
                        <w:rPr>
                          <w:lang w:val="de-DE"/>
                        </w:rPr>
                      </w:pPr>
                    </w:p>
                    <w:p w14:paraId="026F921B" w14:textId="77777777" w:rsidR="000F2DD1" w:rsidRPr="001B2998" w:rsidRDefault="000F2DD1" w:rsidP="001B2998">
                      <w:pPr>
                        <w:ind w:left="-1418"/>
                        <w:rPr>
                          <w:color w:val="FFFFFF" w:themeColor="background1"/>
                          <w:sz w:val="28"/>
                          <w:szCs w:val="28"/>
                          <w:lang w:val="de-DE"/>
                        </w:rPr>
                      </w:pPr>
                      <w:r w:rsidRPr="001B2998">
                        <w:rPr>
                          <w:color w:val="FFFFFF" w:themeColor="background1"/>
                          <w:sz w:val="28"/>
                          <w:szCs w:val="28"/>
                          <w:lang w:val="de-DE"/>
                        </w:rPr>
                        <w:t>oder</w:t>
                      </w:r>
                    </w:p>
                    <w:p w14:paraId="0D44C0BF" w14:textId="77777777" w:rsidR="000F2DD1" w:rsidRPr="001B2998" w:rsidRDefault="000F2DD1" w:rsidP="001B2998">
                      <w:pPr>
                        <w:rPr>
                          <w:lang w:val="de-DE"/>
                        </w:rPr>
                      </w:pPr>
                    </w:p>
                    <w:p w14:paraId="3043EDAA" w14:textId="7DCF8A27" w:rsidR="00A70D5C" w:rsidRPr="001D646B" w:rsidRDefault="000F2DD1" w:rsidP="00A70D5C">
                      <w:pPr>
                        <w:pStyle w:val="Title"/>
                        <w:ind w:left="-1440"/>
                        <w:rPr>
                          <w:lang w:val="de-DE"/>
                        </w:rPr>
                      </w:pPr>
                      <w:r w:rsidRPr="001D646B">
                        <w:rPr>
                          <w:lang w:val="de-DE"/>
                        </w:rPr>
                        <w:t xml:space="preserve">Upgrade auf SuperOffice </w:t>
                      </w:r>
                      <w:r w:rsidR="0090435F" w:rsidRPr="001D646B">
                        <w:rPr>
                          <w:lang w:val="de-DE"/>
                        </w:rPr>
                        <w:t>10</w:t>
                      </w:r>
                      <w:r w:rsidR="00A70D5C" w:rsidRPr="001D646B">
                        <w:rPr>
                          <w:lang w:val="de-DE"/>
                        </w:rPr>
                        <w:t xml:space="preserve"> Onsite Abonnement</w:t>
                      </w:r>
                    </w:p>
                    <w:p w14:paraId="088D6BA7" w14:textId="77777777" w:rsidR="000F2DD1" w:rsidRPr="001D646B" w:rsidRDefault="000F2DD1" w:rsidP="001B2998">
                      <w:pPr>
                        <w:pStyle w:val="Title"/>
                        <w:ind w:left="-1440"/>
                        <w:rPr>
                          <w:lang w:val="de-DE"/>
                        </w:rPr>
                      </w:pPr>
                    </w:p>
                    <w:p w14:paraId="3467973C" w14:textId="77777777" w:rsidR="000F2DD1" w:rsidRPr="001D646B" w:rsidRDefault="000F2DD1" w:rsidP="001B2998">
                      <w:pPr>
                        <w:ind w:left="-1440"/>
                        <w:rPr>
                          <w:rFonts w:cs="Arial"/>
                          <w:color w:val="FFFFFF" w:themeColor="background1"/>
                          <w:sz w:val="28"/>
                          <w:szCs w:val="28"/>
                          <w:lang w:val="de-DE"/>
                        </w:rPr>
                      </w:pPr>
                    </w:p>
                    <w:p w14:paraId="0521A56A" w14:textId="77777777" w:rsidR="000F2DD1" w:rsidRPr="001715F1" w:rsidRDefault="000F2DD1" w:rsidP="001B2998">
                      <w:pPr>
                        <w:ind w:left="-1440"/>
                        <w:rPr>
                          <w:b/>
                          <w:color w:val="FFFFFF" w:themeColor="background1"/>
                          <w:sz w:val="28"/>
                          <w:szCs w:val="28"/>
                          <w:lang w:val="de-DE"/>
                        </w:rPr>
                      </w:pPr>
                      <w:r w:rsidRPr="001715F1">
                        <w:rPr>
                          <w:color w:val="FFFFFF" w:themeColor="background1"/>
                          <w:sz w:val="28"/>
                          <w:szCs w:val="28"/>
                          <w:lang w:val="de-DE"/>
                        </w:rPr>
                        <w:t>Angebot für:</w:t>
                      </w:r>
                      <w:r w:rsidRPr="001715F1">
                        <w:rPr>
                          <w:color w:val="FFFFFF" w:themeColor="background1"/>
                          <w:sz w:val="28"/>
                          <w:szCs w:val="28"/>
                          <w:lang w:val="de-DE"/>
                        </w:rPr>
                        <w:tab/>
                      </w:r>
                      <w:r w:rsidRPr="001715F1">
                        <w:rPr>
                          <w:color w:val="FFFFFF" w:themeColor="background1"/>
                          <w:sz w:val="28"/>
                          <w:szCs w:val="28"/>
                          <w:lang w:val="de-DE"/>
                        </w:rPr>
                        <w:tab/>
                      </w:r>
                      <w:r w:rsidRPr="001715F1">
                        <w:rPr>
                          <w:b/>
                          <w:color w:val="FFFFFF" w:themeColor="background1"/>
                          <w:sz w:val="28"/>
                          <w:szCs w:val="28"/>
                          <w:lang w:val="de-DE"/>
                        </w:rPr>
                        <w:t>{</w:t>
                      </w:r>
                      <w:proofErr w:type="spellStart"/>
                      <w:r w:rsidRPr="001715F1">
                        <w:rPr>
                          <w:b/>
                          <w:color w:val="FFFFFF" w:themeColor="background1"/>
                          <w:sz w:val="28"/>
                          <w:szCs w:val="28"/>
                          <w:lang w:val="de-DE"/>
                        </w:rPr>
                        <w:t>name</w:t>
                      </w:r>
                      <w:proofErr w:type="spellEnd"/>
                      <w:r w:rsidRPr="001715F1">
                        <w:rPr>
                          <w:b/>
                          <w:color w:val="FFFFFF" w:themeColor="background1"/>
                          <w:sz w:val="28"/>
                          <w:szCs w:val="28"/>
                          <w:lang w:val="de-DE"/>
                        </w:rPr>
                        <w:t>}</w:t>
                      </w:r>
                    </w:p>
                    <w:p w14:paraId="76D38FB6" w14:textId="77777777" w:rsidR="000F2DD1" w:rsidRPr="001715F1" w:rsidRDefault="000F2DD1" w:rsidP="001B2998">
                      <w:pPr>
                        <w:ind w:left="-1440"/>
                        <w:rPr>
                          <w:b/>
                          <w:color w:val="FFFFFF" w:themeColor="background1"/>
                          <w:sz w:val="28"/>
                          <w:szCs w:val="28"/>
                          <w:lang w:val="de-DE"/>
                        </w:rPr>
                      </w:pPr>
                      <w:r w:rsidRPr="001715F1">
                        <w:rPr>
                          <w:color w:val="FFFFFF" w:themeColor="background1"/>
                          <w:sz w:val="28"/>
                          <w:szCs w:val="28"/>
                          <w:lang w:val="de-DE"/>
                        </w:rPr>
                        <w:t>Datum:</w:t>
                      </w:r>
                      <w:r w:rsidRPr="001715F1">
                        <w:rPr>
                          <w:color w:val="FFFFFF" w:themeColor="background1"/>
                          <w:sz w:val="28"/>
                          <w:szCs w:val="28"/>
                          <w:lang w:val="de-DE"/>
                        </w:rPr>
                        <w:tab/>
                        <w:t xml:space="preserve"> </w:t>
                      </w:r>
                      <w:r w:rsidRPr="001715F1">
                        <w:rPr>
                          <w:color w:val="FFFFFF" w:themeColor="background1"/>
                          <w:sz w:val="28"/>
                          <w:szCs w:val="28"/>
                          <w:lang w:val="de-DE"/>
                        </w:rPr>
                        <w:tab/>
                      </w:r>
                      <w:r w:rsidRPr="001715F1">
                        <w:rPr>
                          <w:b/>
                          <w:color w:val="FFFFFF" w:themeColor="background1"/>
                          <w:sz w:val="28"/>
                          <w:szCs w:val="28"/>
                          <w:lang w:val="de-DE"/>
                        </w:rPr>
                        <w:t>{</w:t>
                      </w:r>
                      <w:proofErr w:type="spellStart"/>
                      <w:r w:rsidRPr="001715F1">
                        <w:rPr>
                          <w:b/>
                          <w:color w:val="FFFFFF" w:themeColor="background1"/>
                          <w:sz w:val="28"/>
                          <w:szCs w:val="28"/>
                          <w:lang w:val="de-DE"/>
                        </w:rPr>
                        <w:t>sdat</w:t>
                      </w:r>
                      <w:proofErr w:type="spellEnd"/>
                      <w:r w:rsidRPr="001715F1">
                        <w:rPr>
                          <w:b/>
                          <w:color w:val="FFFFFF" w:themeColor="background1"/>
                          <w:sz w:val="28"/>
                          <w:szCs w:val="28"/>
                          <w:lang w:val="de-DE"/>
                        </w:rPr>
                        <w:t>}</w:t>
                      </w:r>
                    </w:p>
                  </w:txbxContent>
                </v:textbox>
                <w10:wrap type="square" anchorx="margin" anchory="page"/>
              </v:shape>
            </w:pict>
          </mc:Fallback>
        </mc:AlternateContent>
      </w:r>
    </w:p>
    <w:bookmarkEnd w:id="1"/>
    <w:p w14:paraId="17AD82D0" w14:textId="77777777" w:rsidR="00380FB1" w:rsidRDefault="00380FB1" w:rsidP="00B84213">
      <w:pPr>
        <w:spacing w:line="23" w:lineRule="atLeast"/>
        <w:rPr>
          <w:rFonts w:cs="Arial"/>
          <w:color w:val="595959" w:themeColor="text1" w:themeTint="A6"/>
          <w:sz w:val="18"/>
          <w:szCs w:val="18"/>
        </w:rPr>
        <w:sectPr w:rsidR="00380FB1" w:rsidSect="00851576">
          <w:headerReference w:type="default" r:id="rId12"/>
          <w:footerReference w:type="default" r:id="rId13"/>
          <w:headerReference w:type="first" r:id="rId14"/>
          <w:footerReference w:type="first" r:id="rId15"/>
          <w:pgSz w:w="12240" w:h="15840" w:code="1"/>
          <w:pgMar w:top="1973" w:right="1800" w:bottom="1440" w:left="1800" w:header="706" w:footer="706" w:gutter="0"/>
          <w:cols w:space="708"/>
          <w:titlePg/>
          <w:docGrid w:linePitch="360"/>
        </w:sectPr>
      </w:pPr>
    </w:p>
    <w:p w14:paraId="30C5F2B4" w14:textId="7D5742E0" w:rsidR="007E4347" w:rsidRPr="00B84213" w:rsidRDefault="007E4347" w:rsidP="00B84213">
      <w:pPr>
        <w:spacing w:line="23" w:lineRule="atLeast"/>
        <w:rPr>
          <w:rFonts w:cs="Arial"/>
          <w:color w:val="595959" w:themeColor="text1" w:themeTint="A6"/>
          <w:sz w:val="18"/>
          <w:szCs w:val="18"/>
        </w:rPr>
      </w:pPr>
    </w:p>
    <w:p w14:paraId="2AD9AD2E" w14:textId="77777777" w:rsidR="007E4347" w:rsidRPr="00B84213" w:rsidRDefault="007E4347" w:rsidP="00B84213">
      <w:pPr>
        <w:spacing w:line="23" w:lineRule="atLeast"/>
        <w:rPr>
          <w:rFonts w:cs="Arial"/>
          <w:color w:val="595959" w:themeColor="text1" w:themeTint="A6"/>
          <w:sz w:val="18"/>
          <w:szCs w:val="18"/>
        </w:rPr>
      </w:pPr>
    </w:p>
    <w:p w14:paraId="7BD58AE2" w14:textId="3C79FBD3" w:rsidR="007E4347" w:rsidRPr="00B84213" w:rsidRDefault="007E4347" w:rsidP="00B84213">
      <w:pPr>
        <w:spacing w:line="23" w:lineRule="atLeast"/>
        <w:rPr>
          <w:rFonts w:cs="Arial"/>
          <w:color w:val="595959" w:themeColor="text1" w:themeTint="A6"/>
          <w:sz w:val="18"/>
          <w:szCs w:val="18"/>
        </w:rPr>
      </w:pPr>
    </w:p>
    <w:p w14:paraId="65F1EC68" w14:textId="77777777" w:rsidR="006553C3" w:rsidRPr="000D6B12" w:rsidRDefault="006553C3" w:rsidP="00177F7F">
      <w:r w:rsidRPr="000D6B12">
        <w:t>{name}</w:t>
      </w:r>
    </w:p>
    <w:p w14:paraId="0D0733CA" w14:textId="77777777" w:rsidR="006553C3" w:rsidRPr="000D6B12" w:rsidRDefault="006553C3" w:rsidP="00177F7F">
      <w:r w:rsidRPr="000D6B12">
        <w:t>{attn}</w:t>
      </w:r>
    </w:p>
    <w:p w14:paraId="685A9656" w14:textId="77777777" w:rsidR="006553C3" w:rsidRPr="000D6B12" w:rsidRDefault="006553C3" w:rsidP="00177F7F">
      <w:r w:rsidRPr="000D6B12">
        <w:t>{</w:t>
      </w:r>
      <w:proofErr w:type="spellStart"/>
      <w:r w:rsidRPr="000D6B12">
        <w:t>addr</w:t>
      </w:r>
      <w:proofErr w:type="spellEnd"/>
      <w:r w:rsidRPr="000D6B12">
        <w:t>}</w:t>
      </w:r>
    </w:p>
    <w:p w14:paraId="764645CB" w14:textId="77777777" w:rsidR="006553C3" w:rsidRPr="000D6B12" w:rsidRDefault="006553C3" w:rsidP="00177F7F">
      <w:r w:rsidRPr="000D6B12">
        <w:t>{</w:t>
      </w:r>
      <w:proofErr w:type="spellStart"/>
      <w:r w:rsidRPr="000D6B12">
        <w:t>zipc</w:t>
      </w:r>
      <w:proofErr w:type="spellEnd"/>
      <w:r w:rsidRPr="000D6B12">
        <w:t>} {city}</w:t>
      </w:r>
    </w:p>
    <w:p w14:paraId="00F073D0" w14:textId="77777777" w:rsidR="006553C3" w:rsidRPr="000D6B12" w:rsidRDefault="006553C3" w:rsidP="00177F7F"/>
    <w:p w14:paraId="239797CE" w14:textId="77777777" w:rsidR="006553C3" w:rsidRPr="000D6B12" w:rsidRDefault="006553C3" w:rsidP="00177F7F"/>
    <w:p w14:paraId="09A777E2" w14:textId="77777777" w:rsidR="006553C3" w:rsidRPr="000D6B12" w:rsidRDefault="006553C3" w:rsidP="00177F7F"/>
    <w:p w14:paraId="78AEC0FF" w14:textId="6FDF09B4" w:rsidR="006553C3" w:rsidRPr="003040C4" w:rsidRDefault="006553C3" w:rsidP="00177F7F">
      <w:pPr>
        <w:rPr>
          <w:lang w:val="de-DE"/>
        </w:rPr>
      </w:pPr>
      <w:r w:rsidRPr="003040C4">
        <w:rPr>
          <w:lang w:val="de-DE"/>
        </w:rPr>
        <w:t>{</w:t>
      </w:r>
      <w:proofErr w:type="spellStart"/>
      <w:r w:rsidRPr="003040C4">
        <w:rPr>
          <w:lang w:val="de-DE"/>
        </w:rPr>
        <w:t>sdat</w:t>
      </w:r>
      <w:proofErr w:type="spellEnd"/>
      <w:r w:rsidRPr="003040C4">
        <w:rPr>
          <w:lang w:val="de-DE"/>
        </w:rPr>
        <w:t>}</w:t>
      </w:r>
    </w:p>
    <w:p w14:paraId="710DA3C3" w14:textId="4D34C5DF" w:rsidR="00831397" w:rsidRPr="003040C4" w:rsidRDefault="00831397" w:rsidP="00177F7F">
      <w:pPr>
        <w:rPr>
          <w:b/>
          <w:lang w:val="de-DE"/>
        </w:rPr>
      </w:pPr>
    </w:p>
    <w:p w14:paraId="7C97CD15" w14:textId="69653D7E" w:rsidR="006553C3" w:rsidRPr="003040C4" w:rsidRDefault="006553C3" w:rsidP="00177F7F">
      <w:pPr>
        <w:rPr>
          <w:b/>
          <w:lang w:val="de-DE"/>
        </w:rPr>
      </w:pPr>
    </w:p>
    <w:p w14:paraId="03F85E4D" w14:textId="3D088774" w:rsidR="00845876" w:rsidRPr="00845876" w:rsidRDefault="00767EB6" w:rsidP="00767EB6">
      <w:pPr>
        <w:pStyle w:val="Content"/>
        <w:rPr>
          <w:rFonts w:asciiTheme="minorHAnsi" w:hAnsiTheme="minorHAnsi" w:cstheme="minorHAnsi"/>
          <w:b/>
          <w:bCs/>
          <w:color w:val="0A5E58"/>
          <w:sz w:val="28"/>
          <w:szCs w:val="16"/>
          <w:lang w:val="de-DE"/>
        </w:rPr>
      </w:pPr>
      <w:bookmarkStart w:id="2" w:name="_Hlk481581452"/>
      <w:r w:rsidRPr="00845876">
        <w:rPr>
          <w:rFonts w:asciiTheme="minorHAnsi" w:hAnsiTheme="minorHAnsi" w:cstheme="minorHAnsi"/>
          <w:b/>
          <w:bCs/>
          <w:color w:val="0A5E58"/>
          <w:sz w:val="28"/>
          <w:szCs w:val="16"/>
          <w:lang w:val="de-DE"/>
        </w:rPr>
        <w:t xml:space="preserve">Angebot </w:t>
      </w:r>
      <w:r w:rsidR="00804DB9" w:rsidRPr="00845876">
        <w:rPr>
          <w:rFonts w:asciiTheme="minorHAnsi" w:hAnsiTheme="minorHAnsi" w:cstheme="minorHAnsi"/>
          <w:b/>
          <w:bCs/>
          <w:color w:val="0A5E58"/>
          <w:sz w:val="28"/>
          <w:szCs w:val="16"/>
          <w:lang w:val="de-DE"/>
        </w:rPr>
        <w:t xml:space="preserve">über </w:t>
      </w:r>
      <w:r w:rsidR="00317B25" w:rsidRPr="00074DE0">
        <w:rPr>
          <w:rFonts w:asciiTheme="minorHAnsi" w:hAnsiTheme="minorHAnsi" w:cstheme="minorHAnsi"/>
          <w:b/>
          <w:bCs/>
          <w:color w:val="0A5E58"/>
          <w:sz w:val="28"/>
          <w:szCs w:val="16"/>
          <w:highlight w:val="yellow"/>
          <w:lang w:val="de-DE"/>
        </w:rPr>
        <w:t xml:space="preserve">die Migration Ihrer Lösung in die Cloud / </w:t>
      </w:r>
      <w:r w:rsidR="00804DB9" w:rsidRPr="00074DE0">
        <w:rPr>
          <w:rFonts w:asciiTheme="minorHAnsi" w:hAnsiTheme="minorHAnsi" w:cstheme="minorHAnsi"/>
          <w:b/>
          <w:bCs/>
          <w:color w:val="0A5E58"/>
          <w:sz w:val="28"/>
          <w:szCs w:val="16"/>
          <w:highlight w:val="yellow"/>
          <w:lang w:val="de-DE"/>
        </w:rPr>
        <w:t xml:space="preserve">ein Upgrade </w:t>
      </w:r>
      <w:r w:rsidR="00845876" w:rsidRPr="00074DE0">
        <w:rPr>
          <w:rFonts w:asciiTheme="minorHAnsi" w:hAnsiTheme="minorHAnsi" w:cstheme="minorHAnsi"/>
          <w:b/>
          <w:bCs/>
          <w:color w:val="0A5E58"/>
          <w:sz w:val="28"/>
          <w:szCs w:val="16"/>
          <w:highlight w:val="yellow"/>
          <w:lang w:val="de-DE"/>
        </w:rPr>
        <w:t xml:space="preserve">auf </w:t>
      </w:r>
      <w:r w:rsidRPr="00074DE0">
        <w:rPr>
          <w:rFonts w:asciiTheme="minorHAnsi" w:hAnsiTheme="minorHAnsi" w:cstheme="minorHAnsi"/>
          <w:b/>
          <w:bCs/>
          <w:color w:val="0A5E58"/>
          <w:sz w:val="28"/>
          <w:szCs w:val="16"/>
          <w:highlight w:val="yellow"/>
          <w:lang w:val="de-DE"/>
        </w:rPr>
        <w:t xml:space="preserve">SuperOffice CRM </w:t>
      </w:r>
      <w:r w:rsidR="00845876" w:rsidRPr="00074DE0">
        <w:rPr>
          <w:rFonts w:asciiTheme="minorHAnsi" w:hAnsiTheme="minorHAnsi" w:cstheme="minorHAnsi"/>
          <w:b/>
          <w:bCs/>
          <w:color w:val="0A5E58"/>
          <w:sz w:val="28"/>
          <w:szCs w:val="16"/>
          <w:highlight w:val="yellow"/>
          <w:lang w:val="de-DE"/>
        </w:rPr>
        <w:t>Version 10</w:t>
      </w:r>
      <w:r w:rsidR="003D18FB" w:rsidRPr="00074DE0">
        <w:rPr>
          <w:rFonts w:asciiTheme="minorHAnsi" w:hAnsiTheme="minorHAnsi" w:cstheme="minorHAnsi"/>
          <w:b/>
          <w:bCs/>
          <w:color w:val="0A5E58"/>
          <w:sz w:val="28"/>
          <w:szCs w:val="16"/>
          <w:highlight w:val="yellow"/>
          <w:lang w:val="de-DE"/>
        </w:rPr>
        <w:t xml:space="preserve"> </w:t>
      </w:r>
      <w:r w:rsidR="006E24FD">
        <w:rPr>
          <w:rFonts w:asciiTheme="minorHAnsi" w:hAnsiTheme="minorHAnsi" w:cstheme="minorHAnsi"/>
          <w:b/>
          <w:bCs/>
          <w:color w:val="0A5E58"/>
          <w:sz w:val="28"/>
          <w:szCs w:val="16"/>
          <w:highlight w:val="yellow"/>
          <w:lang w:val="de-DE"/>
        </w:rPr>
        <w:t xml:space="preserve">- </w:t>
      </w:r>
      <w:r w:rsidR="00845876" w:rsidRPr="00074DE0">
        <w:rPr>
          <w:rFonts w:asciiTheme="minorHAnsi" w:hAnsiTheme="minorHAnsi" w:cstheme="minorHAnsi"/>
          <w:b/>
          <w:bCs/>
          <w:color w:val="0A5E58"/>
          <w:sz w:val="28"/>
          <w:szCs w:val="16"/>
          <w:highlight w:val="yellow"/>
          <w:lang w:val="de-DE"/>
        </w:rPr>
        <w:t>Onsite Abonnement</w:t>
      </w:r>
    </w:p>
    <w:bookmarkEnd w:id="2"/>
    <w:p w14:paraId="664D37CA" w14:textId="77777777" w:rsidR="00767EB6" w:rsidRPr="00845876" w:rsidRDefault="00767EB6" w:rsidP="00177F7F">
      <w:pPr>
        <w:rPr>
          <w:lang w:val="de-DE"/>
        </w:rPr>
      </w:pPr>
    </w:p>
    <w:p w14:paraId="3B622277" w14:textId="77777777" w:rsidR="00767EB6" w:rsidRPr="003040C4" w:rsidRDefault="00767EB6" w:rsidP="00177F7F">
      <w:pPr>
        <w:rPr>
          <w:lang w:val="de-DE"/>
        </w:rPr>
      </w:pPr>
      <w:r w:rsidRPr="003040C4">
        <w:rPr>
          <w:lang w:val="de-DE"/>
        </w:rPr>
        <w:t>{</w:t>
      </w:r>
      <w:proofErr w:type="spellStart"/>
      <w:r w:rsidRPr="003040C4">
        <w:rPr>
          <w:lang w:val="de-DE"/>
        </w:rPr>
        <w:t>salu</w:t>
      </w:r>
      <w:proofErr w:type="spellEnd"/>
      <w:r w:rsidRPr="003040C4">
        <w:rPr>
          <w:lang w:val="de-DE"/>
        </w:rPr>
        <w:t>},</w:t>
      </w:r>
    </w:p>
    <w:p w14:paraId="3ED10027" w14:textId="2727FA2D" w:rsidR="00767EB6" w:rsidRDefault="00767EB6" w:rsidP="00177F7F">
      <w:pPr>
        <w:rPr>
          <w:lang w:val="de-DE"/>
        </w:rPr>
      </w:pPr>
      <w:r w:rsidRPr="000D6B12">
        <w:rPr>
          <w:lang w:val="de-DE"/>
        </w:rPr>
        <w:t xml:space="preserve">im Folgenden erhalten Sie unser Angebot </w:t>
      </w:r>
      <w:r>
        <w:rPr>
          <w:lang w:val="de-DE"/>
        </w:rPr>
        <w:t>bezüglich</w:t>
      </w:r>
      <w:r w:rsidRPr="000D6B12">
        <w:rPr>
          <w:lang w:val="de-DE"/>
        </w:rPr>
        <w:t xml:space="preserve"> </w:t>
      </w:r>
      <w:r w:rsidR="00074DE0" w:rsidRPr="00074DE0">
        <w:rPr>
          <w:highlight w:val="yellow"/>
          <w:lang w:val="de-DE"/>
        </w:rPr>
        <w:t xml:space="preserve">der Migration Ihrer SuperOffice-Lösung in die Cloud / </w:t>
      </w:r>
      <w:r w:rsidRPr="00074DE0">
        <w:rPr>
          <w:highlight w:val="yellow"/>
          <w:lang w:val="de-DE"/>
        </w:rPr>
        <w:t>des Upgrades Ihrer SuperOffice CRM-Lösung</w:t>
      </w:r>
      <w:r w:rsidR="00503156" w:rsidRPr="00074DE0">
        <w:rPr>
          <w:highlight w:val="yellow"/>
          <w:lang w:val="de-DE"/>
        </w:rPr>
        <w:t xml:space="preserve"> auf die Version 10.x</w:t>
      </w:r>
      <w:r w:rsidRPr="00074DE0">
        <w:rPr>
          <w:highlight w:val="yellow"/>
          <w:lang w:val="de-DE"/>
        </w:rPr>
        <w:t>.</w:t>
      </w:r>
      <w:r w:rsidRPr="000D6B12">
        <w:rPr>
          <w:lang w:val="de-DE"/>
        </w:rPr>
        <w:t xml:space="preserve"> </w:t>
      </w:r>
    </w:p>
    <w:p w14:paraId="4A249739" w14:textId="0B413766" w:rsidR="00767EB6" w:rsidRPr="00301573" w:rsidRDefault="00767EB6" w:rsidP="00177F7F">
      <w:pPr>
        <w:rPr>
          <w:lang w:val="de-DE"/>
        </w:rPr>
      </w:pPr>
      <w:r w:rsidRPr="00301573">
        <w:rPr>
          <w:lang w:val="de-DE"/>
        </w:rPr>
        <w:t xml:space="preserve">Mit diesem Angebot erhalten Sie einen inhaltlichen und preislichen Überblick über </w:t>
      </w:r>
      <w:r w:rsidR="00074DE0">
        <w:rPr>
          <w:lang w:val="de-DE"/>
        </w:rPr>
        <w:t>diese</w:t>
      </w:r>
      <w:r w:rsidRPr="00301573">
        <w:rPr>
          <w:lang w:val="de-DE"/>
        </w:rPr>
        <w:t xml:space="preserve"> Option.</w:t>
      </w:r>
    </w:p>
    <w:p w14:paraId="78CA4C95" w14:textId="77777777" w:rsidR="00767EB6" w:rsidRPr="000D6B12" w:rsidRDefault="00767EB6" w:rsidP="00177F7F">
      <w:pPr>
        <w:rPr>
          <w:lang w:val="de-DE"/>
        </w:rPr>
      </w:pPr>
      <w:r w:rsidRPr="000D6B12">
        <w:rPr>
          <w:lang w:val="de-DE"/>
        </w:rPr>
        <w:t xml:space="preserve">Für Rückfragen zum Angebot stehen wir Ihnen jederzeit gerne zur Verfügung. </w:t>
      </w:r>
    </w:p>
    <w:p w14:paraId="03E8D908" w14:textId="77777777" w:rsidR="00767EB6" w:rsidRPr="000D6B12" w:rsidRDefault="00767EB6" w:rsidP="00177F7F">
      <w:pPr>
        <w:rPr>
          <w:lang w:val="de-DE"/>
        </w:rPr>
      </w:pPr>
      <w:r w:rsidRPr="000D6B12">
        <w:rPr>
          <w:lang w:val="de-DE"/>
        </w:rPr>
        <w:t>Wir freuen uns auf Ihre Rückmeldung.</w:t>
      </w:r>
    </w:p>
    <w:p w14:paraId="16DAC6C6" w14:textId="77777777" w:rsidR="00767EB6" w:rsidRPr="000D6B12" w:rsidRDefault="00767EB6" w:rsidP="00177F7F">
      <w:pPr>
        <w:rPr>
          <w:lang w:val="de-DE"/>
        </w:rPr>
      </w:pPr>
      <w:r w:rsidRPr="000D6B12">
        <w:rPr>
          <w:lang w:val="de-DE"/>
        </w:rPr>
        <w:t>Mit freundlichen Grüßen</w:t>
      </w:r>
    </w:p>
    <w:p w14:paraId="62085C9D" w14:textId="77777777" w:rsidR="00767EB6" w:rsidRPr="000D6B12" w:rsidRDefault="00767EB6" w:rsidP="00177F7F">
      <w:pPr>
        <w:rPr>
          <w:lang w:val="de-DE"/>
        </w:rPr>
      </w:pPr>
      <w:r w:rsidRPr="000D6B12">
        <w:rPr>
          <w:lang w:val="de-DE"/>
        </w:rPr>
        <w:t xml:space="preserve">SuperOffice GmbH </w:t>
      </w:r>
    </w:p>
    <w:p w14:paraId="063E9213" w14:textId="77777777" w:rsidR="006553C3" w:rsidRPr="000D6B12" w:rsidRDefault="006553C3" w:rsidP="006553C3">
      <w:pPr>
        <w:rPr>
          <w:rFonts w:cs="Arial"/>
          <w:color w:val="595959" w:themeColor="text1" w:themeTint="A6"/>
          <w:szCs w:val="20"/>
          <w:lang w:val="de-DE"/>
        </w:rPr>
      </w:pPr>
    </w:p>
    <w:p w14:paraId="2976927C" w14:textId="36ED4B35" w:rsidR="006553C3" w:rsidRPr="00177F7F" w:rsidRDefault="006553C3" w:rsidP="009E5781">
      <w:pPr>
        <w:tabs>
          <w:tab w:val="left" w:pos="4536"/>
        </w:tabs>
        <w:rPr>
          <w:rFonts w:cs="Arial"/>
          <w:color w:val="auto"/>
          <w:szCs w:val="20"/>
          <w:lang w:val="de-DE"/>
        </w:rPr>
      </w:pPr>
      <w:r w:rsidRPr="00177F7F">
        <w:rPr>
          <w:rFonts w:cs="Arial"/>
          <w:color w:val="auto"/>
          <w:szCs w:val="20"/>
          <w:lang w:val="de-DE"/>
        </w:rPr>
        <w:t>i. A.</w:t>
      </w:r>
      <w:r w:rsidRPr="00177F7F">
        <w:rPr>
          <w:rFonts w:cs="Arial"/>
          <w:color w:val="auto"/>
          <w:szCs w:val="20"/>
          <w:lang w:val="de-DE"/>
        </w:rPr>
        <w:tab/>
        <w:t>i. A.</w:t>
      </w:r>
    </w:p>
    <w:p w14:paraId="44DE5FA3" w14:textId="77777777" w:rsidR="006553C3" w:rsidRPr="00177F7F" w:rsidRDefault="006553C3" w:rsidP="009E5781">
      <w:pPr>
        <w:tabs>
          <w:tab w:val="left" w:pos="4536"/>
        </w:tabs>
        <w:rPr>
          <w:rFonts w:cs="Arial"/>
          <w:color w:val="auto"/>
          <w:szCs w:val="20"/>
          <w:lang w:val="de-DE"/>
        </w:rPr>
      </w:pPr>
    </w:p>
    <w:p w14:paraId="2207B9B9" w14:textId="5855F444" w:rsidR="006553C3" w:rsidRPr="00177F7F" w:rsidRDefault="006553C3" w:rsidP="009E5781">
      <w:pPr>
        <w:tabs>
          <w:tab w:val="left" w:pos="4536"/>
        </w:tabs>
        <w:rPr>
          <w:rFonts w:cs="Arial"/>
          <w:color w:val="auto"/>
          <w:szCs w:val="20"/>
          <w:lang w:val="en-US"/>
        </w:rPr>
      </w:pPr>
      <w:r w:rsidRPr="00177F7F">
        <w:rPr>
          <w:rFonts w:cs="Arial"/>
          <w:color w:val="auto"/>
          <w:szCs w:val="20"/>
          <w:lang w:val="en-US"/>
        </w:rPr>
        <w:t>{auth}</w:t>
      </w:r>
      <w:r w:rsidRPr="00177F7F">
        <w:rPr>
          <w:rFonts w:cs="Arial"/>
          <w:color w:val="auto"/>
          <w:szCs w:val="20"/>
          <w:lang w:val="en-US"/>
        </w:rPr>
        <w:tab/>
        <w:t>Kirsten Wölky</w:t>
      </w:r>
    </w:p>
    <w:p w14:paraId="1D6CA8F4" w14:textId="311477C0" w:rsidR="006553C3" w:rsidRPr="00177F7F" w:rsidRDefault="006553C3" w:rsidP="009E5781">
      <w:pPr>
        <w:tabs>
          <w:tab w:val="left" w:pos="4536"/>
        </w:tabs>
        <w:rPr>
          <w:rFonts w:cs="Arial"/>
          <w:color w:val="auto"/>
          <w:szCs w:val="20"/>
          <w:lang w:val="en-AU"/>
        </w:rPr>
      </w:pPr>
      <w:r w:rsidRPr="00177F7F">
        <w:rPr>
          <w:rFonts w:cs="Arial"/>
          <w:color w:val="auto"/>
          <w:szCs w:val="20"/>
          <w:lang w:val="en-AU"/>
        </w:rPr>
        <w:t>{</w:t>
      </w:r>
      <w:proofErr w:type="spellStart"/>
      <w:r w:rsidRPr="00177F7F">
        <w:rPr>
          <w:rFonts w:cs="Arial"/>
          <w:color w:val="auto"/>
          <w:szCs w:val="20"/>
          <w:lang w:val="en-AU"/>
        </w:rPr>
        <w:t>atit</w:t>
      </w:r>
      <w:proofErr w:type="spellEnd"/>
      <w:r w:rsidRPr="00177F7F">
        <w:rPr>
          <w:rFonts w:cs="Arial"/>
          <w:color w:val="auto"/>
          <w:szCs w:val="20"/>
          <w:lang w:val="en-AU"/>
        </w:rPr>
        <w:t>}</w:t>
      </w:r>
      <w:r w:rsidRPr="00177F7F">
        <w:rPr>
          <w:rFonts w:cs="Arial"/>
          <w:color w:val="auto"/>
          <w:szCs w:val="20"/>
          <w:lang w:val="en-AU"/>
        </w:rPr>
        <w:tab/>
        <w:t>Sales Assistance</w:t>
      </w:r>
    </w:p>
    <w:p w14:paraId="5325A328" w14:textId="23C12A35" w:rsidR="006553C3" w:rsidRPr="00177F7F" w:rsidRDefault="006553C3" w:rsidP="00851576">
      <w:pPr>
        <w:rPr>
          <w:rFonts w:cs="Arial"/>
          <w:color w:val="auto"/>
        </w:rPr>
      </w:pPr>
    </w:p>
    <w:p w14:paraId="447CFFE8" w14:textId="52C0B4B0" w:rsidR="006553C3" w:rsidRDefault="006553C3" w:rsidP="00851576">
      <w:pPr>
        <w:rPr>
          <w:rFonts w:cs="Arial"/>
          <w:color w:val="595959" w:themeColor="text1" w:themeTint="A6"/>
        </w:rPr>
      </w:pPr>
    </w:p>
    <w:p w14:paraId="45E0B468" w14:textId="77777777" w:rsidR="006553C3" w:rsidRPr="004B7B10" w:rsidRDefault="006553C3" w:rsidP="00851576">
      <w:pPr>
        <w:rPr>
          <w:rFonts w:cs="Arial"/>
          <w:color w:val="595959" w:themeColor="text1" w:themeTint="A6"/>
        </w:rPr>
        <w:sectPr w:rsidR="006553C3" w:rsidRPr="004B7B10" w:rsidSect="00982C95">
          <w:headerReference w:type="default" r:id="rId16"/>
          <w:footerReference w:type="default" r:id="rId17"/>
          <w:footerReference w:type="first" r:id="rId18"/>
          <w:pgSz w:w="12240" w:h="15840" w:code="1"/>
          <w:pgMar w:top="1440" w:right="1797" w:bottom="1440" w:left="1797" w:header="709" w:footer="709" w:gutter="0"/>
          <w:cols w:space="708"/>
          <w:titlePg/>
          <w:docGrid w:linePitch="360"/>
        </w:sectPr>
      </w:pPr>
    </w:p>
    <w:p w14:paraId="660CE712" w14:textId="77777777" w:rsidR="00851576" w:rsidRPr="00B84213" w:rsidRDefault="00851576" w:rsidP="00B84213">
      <w:pPr>
        <w:spacing w:line="23" w:lineRule="atLeast"/>
        <w:rPr>
          <w:rFonts w:cs="Arial"/>
          <w:color w:val="595959" w:themeColor="text1" w:themeTint="A6"/>
          <w:szCs w:val="20"/>
        </w:rPr>
      </w:pPr>
    </w:p>
    <w:p w14:paraId="0EB6BFBF" w14:textId="1524A73C" w:rsidR="00851576" w:rsidRPr="003B4A8D" w:rsidRDefault="00982C95" w:rsidP="00851576">
      <w:pPr>
        <w:rPr>
          <w:rFonts w:cs="Arial"/>
          <w:b/>
          <w:color w:val="595959" w:themeColor="text1" w:themeTint="A6"/>
          <w:sz w:val="28"/>
        </w:rPr>
      </w:pPr>
      <w:r>
        <w:rPr>
          <w:rFonts w:cs="Arial"/>
          <w:b/>
          <w:color w:val="595959" w:themeColor="text1" w:themeTint="A6"/>
          <w:sz w:val="28"/>
        </w:rPr>
        <w:t>Inhalt</w:t>
      </w:r>
      <w:r w:rsidR="00851576">
        <w:rPr>
          <w:rFonts w:cs="Arial"/>
          <w:b/>
          <w:color w:val="595959" w:themeColor="text1" w:themeTint="A6"/>
          <w:sz w:val="28"/>
        </w:rPr>
        <w:br/>
      </w:r>
    </w:p>
    <w:p w14:paraId="115C5EFD" w14:textId="684052B0" w:rsidR="00DF41BE" w:rsidRDefault="00851576">
      <w:pPr>
        <w:pStyle w:val="TOC1"/>
        <w:rPr>
          <w:rFonts w:eastAsiaTheme="minorEastAsia"/>
          <w:b w:val="0"/>
          <w:bCs w:val="0"/>
          <w:noProof/>
          <w:sz w:val="22"/>
          <w:szCs w:val="22"/>
          <w:lang w:val="de-DE" w:eastAsia="de-DE"/>
        </w:rPr>
      </w:pPr>
      <w:r w:rsidRPr="00982C95">
        <w:rPr>
          <w:rFonts w:cs="Arial"/>
          <w:b w:val="0"/>
          <w:bCs w:val="0"/>
          <w:iCs/>
          <w:color w:val="595959" w:themeColor="text1" w:themeTint="A6"/>
          <w:sz w:val="20"/>
        </w:rPr>
        <w:fldChar w:fldCharType="begin"/>
      </w:r>
      <w:r w:rsidRPr="00982C95">
        <w:rPr>
          <w:rFonts w:cs="Arial"/>
          <w:b w:val="0"/>
          <w:bCs w:val="0"/>
          <w:iCs/>
          <w:color w:val="595959" w:themeColor="text1" w:themeTint="A6"/>
          <w:sz w:val="20"/>
        </w:rPr>
        <w:instrText xml:space="preserve"> TOC \o "1-2" \h \z \u </w:instrText>
      </w:r>
      <w:r w:rsidRPr="00982C95">
        <w:rPr>
          <w:rFonts w:cs="Arial"/>
          <w:b w:val="0"/>
          <w:bCs w:val="0"/>
          <w:iCs/>
          <w:color w:val="595959" w:themeColor="text1" w:themeTint="A6"/>
          <w:sz w:val="20"/>
        </w:rPr>
        <w:fldChar w:fldCharType="separate"/>
      </w:r>
      <w:hyperlink w:anchor="_Toc48038805" w:history="1">
        <w:r w:rsidR="00DF41BE" w:rsidRPr="005E2D00">
          <w:rPr>
            <w:rStyle w:val="Hyperlink"/>
            <w:noProof/>
          </w:rPr>
          <w:t>1</w:t>
        </w:r>
        <w:r w:rsidR="00DF41BE">
          <w:rPr>
            <w:rFonts w:eastAsiaTheme="minorEastAsia"/>
            <w:b w:val="0"/>
            <w:bCs w:val="0"/>
            <w:noProof/>
            <w:sz w:val="22"/>
            <w:szCs w:val="22"/>
            <w:lang w:val="de-DE" w:eastAsia="de-DE"/>
          </w:rPr>
          <w:tab/>
        </w:r>
        <w:r w:rsidR="00DF41BE" w:rsidRPr="005E2D00">
          <w:rPr>
            <w:rStyle w:val="Hyperlink"/>
            <w:noProof/>
          </w:rPr>
          <w:t>Alternative 1: Cloud Lösung - SuperOffice CRM Online</w:t>
        </w:r>
        <w:r w:rsidR="00DF41BE">
          <w:rPr>
            <w:noProof/>
            <w:webHidden/>
          </w:rPr>
          <w:tab/>
        </w:r>
        <w:r w:rsidR="00DF41BE">
          <w:rPr>
            <w:noProof/>
            <w:webHidden/>
          </w:rPr>
          <w:fldChar w:fldCharType="begin"/>
        </w:r>
        <w:r w:rsidR="00DF41BE">
          <w:rPr>
            <w:noProof/>
            <w:webHidden/>
          </w:rPr>
          <w:instrText xml:space="preserve"> PAGEREF _Toc48038805 \h </w:instrText>
        </w:r>
        <w:r w:rsidR="00DF41BE">
          <w:rPr>
            <w:noProof/>
            <w:webHidden/>
          </w:rPr>
        </w:r>
        <w:r w:rsidR="00DF41BE">
          <w:rPr>
            <w:noProof/>
            <w:webHidden/>
          </w:rPr>
          <w:fldChar w:fldCharType="separate"/>
        </w:r>
        <w:r w:rsidR="00DF41BE">
          <w:rPr>
            <w:noProof/>
            <w:webHidden/>
          </w:rPr>
          <w:t>4</w:t>
        </w:r>
        <w:r w:rsidR="00DF41BE">
          <w:rPr>
            <w:noProof/>
            <w:webHidden/>
          </w:rPr>
          <w:fldChar w:fldCharType="end"/>
        </w:r>
      </w:hyperlink>
    </w:p>
    <w:p w14:paraId="1FB4C94F" w14:textId="7342716B" w:rsidR="00DF41BE" w:rsidRDefault="007C113A">
      <w:pPr>
        <w:pStyle w:val="TOC2"/>
        <w:rPr>
          <w:rFonts w:eastAsiaTheme="minorEastAsia"/>
          <w:iCs w:val="0"/>
          <w:noProof/>
          <w:sz w:val="22"/>
          <w:szCs w:val="22"/>
          <w:lang w:val="de-DE" w:eastAsia="de-DE"/>
        </w:rPr>
      </w:pPr>
      <w:hyperlink w:anchor="_Toc48038806" w:history="1">
        <w:r w:rsidR="00DF41BE" w:rsidRPr="005E2D00">
          <w:rPr>
            <w:rStyle w:val="Hyperlink"/>
            <w:noProof/>
          </w:rPr>
          <w:t>1.1</w:t>
        </w:r>
        <w:r w:rsidR="00DF41BE">
          <w:rPr>
            <w:rFonts w:eastAsiaTheme="minorEastAsia"/>
            <w:iCs w:val="0"/>
            <w:noProof/>
            <w:sz w:val="22"/>
            <w:szCs w:val="22"/>
            <w:lang w:val="de-DE" w:eastAsia="de-DE"/>
          </w:rPr>
          <w:tab/>
        </w:r>
        <w:r w:rsidR="00DF41BE" w:rsidRPr="005E2D00">
          <w:rPr>
            <w:rStyle w:val="Hyperlink"/>
            <w:noProof/>
          </w:rPr>
          <w:t>Preise SuperOffice CRM Online</w:t>
        </w:r>
        <w:r w:rsidR="00DF41BE">
          <w:rPr>
            <w:noProof/>
            <w:webHidden/>
          </w:rPr>
          <w:tab/>
        </w:r>
        <w:r w:rsidR="00DF41BE">
          <w:rPr>
            <w:noProof/>
            <w:webHidden/>
          </w:rPr>
          <w:fldChar w:fldCharType="begin"/>
        </w:r>
        <w:r w:rsidR="00DF41BE">
          <w:rPr>
            <w:noProof/>
            <w:webHidden/>
          </w:rPr>
          <w:instrText xml:space="preserve"> PAGEREF _Toc48038806 \h </w:instrText>
        </w:r>
        <w:r w:rsidR="00DF41BE">
          <w:rPr>
            <w:noProof/>
            <w:webHidden/>
          </w:rPr>
        </w:r>
        <w:r w:rsidR="00DF41BE">
          <w:rPr>
            <w:noProof/>
            <w:webHidden/>
          </w:rPr>
          <w:fldChar w:fldCharType="separate"/>
        </w:r>
        <w:r w:rsidR="00DF41BE">
          <w:rPr>
            <w:noProof/>
            <w:webHidden/>
          </w:rPr>
          <w:t>4</w:t>
        </w:r>
        <w:r w:rsidR="00DF41BE">
          <w:rPr>
            <w:noProof/>
            <w:webHidden/>
          </w:rPr>
          <w:fldChar w:fldCharType="end"/>
        </w:r>
      </w:hyperlink>
    </w:p>
    <w:p w14:paraId="759B946B" w14:textId="56FFD3D4" w:rsidR="00DF41BE" w:rsidRDefault="007C113A">
      <w:pPr>
        <w:pStyle w:val="TOC2"/>
        <w:rPr>
          <w:rFonts w:eastAsiaTheme="minorEastAsia"/>
          <w:iCs w:val="0"/>
          <w:noProof/>
          <w:sz w:val="22"/>
          <w:szCs w:val="22"/>
          <w:lang w:val="de-DE" w:eastAsia="de-DE"/>
        </w:rPr>
      </w:pPr>
      <w:hyperlink w:anchor="_Toc48038807" w:history="1">
        <w:r w:rsidR="00DF41BE" w:rsidRPr="005E2D00">
          <w:rPr>
            <w:rStyle w:val="Hyperlink"/>
            <w:noProof/>
          </w:rPr>
          <w:t>1.2</w:t>
        </w:r>
        <w:r w:rsidR="00DF41BE">
          <w:rPr>
            <w:rFonts w:eastAsiaTheme="minorEastAsia"/>
            <w:iCs w:val="0"/>
            <w:noProof/>
            <w:sz w:val="22"/>
            <w:szCs w:val="22"/>
            <w:lang w:val="de-DE" w:eastAsia="de-DE"/>
          </w:rPr>
          <w:tab/>
        </w:r>
        <w:r w:rsidR="00DF41BE" w:rsidRPr="005E2D00">
          <w:rPr>
            <w:rStyle w:val="Hyperlink"/>
            <w:noProof/>
          </w:rPr>
          <w:t>Preise für Pay-per-Use-Dienste (Metered Services)</w:t>
        </w:r>
        <w:r w:rsidR="00DF41BE">
          <w:rPr>
            <w:noProof/>
            <w:webHidden/>
          </w:rPr>
          <w:tab/>
        </w:r>
        <w:r w:rsidR="00DF41BE">
          <w:rPr>
            <w:noProof/>
            <w:webHidden/>
          </w:rPr>
          <w:fldChar w:fldCharType="begin"/>
        </w:r>
        <w:r w:rsidR="00DF41BE">
          <w:rPr>
            <w:noProof/>
            <w:webHidden/>
          </w:rPr>
          <w:instrText xml:space="preserve"> PAGEREF _Toc48038807 \h </w:instrText>
        </w:r>
        <w:r w:rsidR="00DF41BE">
          <w:rPr>
            <w:noProof/>
            <w:webHidden/>
          </w:rPr>
        </w:r>
        <w:r w:rsidR="00DF41BE">
          <w:rPr>
            <w:noProof/>
            <w:webHidden/>
          </w:rPr>
          <w:fldChar w:fldCharType="separate"/>
        </w:r>
        <w:r w:rsidR="00DF41BE">
          <w:rPr>
            <w:noProof/>
            <w:webHidden/>
          </w:rPr>
          <w:t>6</w:t>
        </w:r>
        <w:r w:rsidR="00DF41BE">
          <w:rPr>
            <w:noProof/>
            <w:webHidden/>
          </w:rPr>
          <w:fldChar w:fldCharType="end"/>
        </w:r>
      </w:hyperlink>
    </w:p>
    <w:p w14:paraId="6C99B9F7" w14:textId="06890D8C" w:rsidR="00DF41BE" w:rsidRDefault="007C113A">
      <w:pPr>
        <w:pStyle w:val="TOC2"/>
        <w:rPr>
          <w:rFonts w:eastAsiaTheme="minorEastAsia"/>
          <w:iCs w:val="0"/>
          <w:noProof/>
          <w:sz w:val="22"/>
          <w:szCs w:val="22"/>
          <w:lang w:val="de-DE" w:eastAsia="de-DE"/>
        </w:rPr>
      </w:pPr>
      <w:hyperlink w:anchor="_Toc48038808" w:history="1">
        <w:r w:rsidR="00DF41BE" w:rsidRPr="005E2D00">
          <w:rPr>
            <w:rStyle w:val="Hyperlink"/>
            <w:noProof/>
          </w:rPr>
          <w:t>1.3</w:t>
        </w:r>
        <w:r w:rsidR="00DF41BE">
          <w:rPr>
            <w:rFonts w:eastAsiaTheme="minorEastAsia"/>
            <w:iCs w:val="0"/>
            <w:noProof/>
            <w:sz w:val="22"/>
            <w:szCs w:val="22"/>
            <w:lang w:val="de-DE" w:eastAsia="de-DE"/>
          </w:rPr>
          <w:tab/>
        </w:r>
        <w:r w:rsidR="00DF41BE" w:rsidRPr="005E2D00">
          <w:rPr>
            <w:rStyle w:val="Hyperlink"/>
            <w:noProof/>
          </w:rPr>
          <w:t>SuperOffice Anwenderpläne - Migration</w:t>
        </w:r>
        <w:r w:rsidR="00DF41BE">
          <w:rPr>
            <w:noProof/>
            <w:webHidden/>
          </w:rPr>
          <w:tab/>
        </w:r>
        <w:r w:rsidR="00DF41BE">
          <w:rPr>
            <w:noProof/>
            <w:webHidden/>
          </w:rPr>
          <w:fldChar w:fldCharType="begin"/>
        </w:r>
        <w:r w:rsidR="00DF41BE">
          <w:rPr>
            <w:noProof/>
            <w:webHidden/>
          </w:rPr>
          <w:instrText xml:space="preserve"> PAGEREF _Toc48038808 \h </w:instrText>
        </w:r>
        <w:r w:rsidR="00DF41BE">
          <w:rPr>
            <w:noProof/>
            <w:webHidden/>
          </w:rPr>
        </w:r>
        <w:r w:rsidR="00DF41BE">
          <w:rPr>
            <w:noProof/>
            <w:webHidden/>
          </w:rPr>
          <w:fldChar w:fldCharType="separate"/>
        </w:r>
        <w:r w:rsidR="00DF41BE">
          <w:rPr>
            <w:noProof/>
            <w:webHidden/>
          </w:rPr>
          <w:t>7</w:t>
        </w:r>
        <w:r w:rsidR="00DF41BE">
          <w:rPr>
            <w:noProof/>
            <w:webHidden/>
          </w:rPr>
          <w:fldChar w:fldCharType="end"/>
        </w:r>
      </w:hyperlink>
    </w:p>
    <w:p w14:paraId="6080248D" w14:textId="151BFCE0" w:rsidR="00DF41BE" w:rsidRDefault="007C113A">
      <w:pPr>
        <w:pStyle w:val="TOC2"/>
        <w:rPr>
          <w:rFonts w:eastAsiaTheme="minorEastAsia"/>
          <w:iCs w:val="0"/>
          <w:noProof/>
          <w:sz w:val="22"/>
          <w:szCs w:val="22"/>
          <w:lang w:val="de-DE" w:eastAsia="de-DE"/>
        </w:rPr>
      </w:pPr>
      <w:hyperlink w:anchor="_Toc48038809" w:history="1">
        <w:r w:rsidR="00DF41BE" w:rsidRPr="005E2D00">
          <w:rPr>
            <w:rStyle w:val="Hyperlink"/>
            <w:noProof/>
            <w:lang w:val="de-DE"/>
          </w:rPr>
          <w:t>1.4</w:t>
        </w:r>
        <w:r w:rsidR="00DF41BE">
          <w:rPr>
            <w:rFonts w:eastAsiaTheme="minorEastAsia"/>
            <w:iCs w:val="0"/>
            <w:noProof/>
            <w:sz w:val="22"/>
            <w:szCs w:val="22"/>
            <w:lang w:val="de-DE" w:eastAsia="de-DE"/>
          </w:rPr>
          <w:tab/>
        </w:r>
        <w:r w:rsidR="00DF41BE" w:rsidRPr="005E2D00">
          <w:rPr>
            <w:rStyle w:val="Hyperlink"/>
            <w:noProof/>
            <w:lang w:val="de-DE"/>
          </w:rPr>
          <w:t>Produkte von SuperOffice-Partnern / Drittanbietern</w:t>
        </w:r>
        <w:r w:rsidR="00DF41BE">
          <w:rPr>
            <w:noProof/>
            <w:webHidden/>
          </w:rPr>
          <w:tab/>
        </w:r>
        <w:r w:rsidR="00DF41BE">
          <w:rPr>
            <w:noProof/>
            <w:webHidden/>
          </w:rPr>
          <w:fldChar w:fldCharType="begin"/>
        </w:r>
        <w:r w:rsidR="00DF41BE">
          <w:rPr>
            <w:noProof/>
            <w:webHidden/>
          </w:rPr>
          <w:instrText xml:space="preserve"> PAGEREF _Toc48038809 \h </w:instrText>
        </w:r>
        <w:r w:rsidR="00DF41BE">
          <w:rPr>
            <w:noProof/>
            <w:webHidden/>
          </w:rPr>
        </w:r>
        <w:r w:rsidR="00DF41BE">
          <w:rPr>
            <w:noProof/>
            <w:webHidden/>
          </w:rPr>
          <w:fldChar w:fldCharType="separate"/>
        </w:r>
        <w:r w:rsidR="00DF41BE">
          <w:rPr>
            <w:noProof/>
            <w:webHidden/>
          </w:rPr>
          <w:t>8</w:t>
        </w:r>
        <w:r w:rsidR="00DF41BE">
          <w:rPr>
            <w:noProof/>
            <w:webHidden/>
          </w:rPr>
          <w:fldChar w:fldCharType="end"/>
        </w:r>
      </w:hyperlink>
    </w:p>
    <w:p w14:paraId="2F071DC0" w14:textId="17016A82" w:rsidR="00DF41BE" w:rsidRDefault="007C113A">
      <w:pPr>
        <w:pStyle w:val="TOC2"/>
        <w:rPr>
          <w:rFonts w:eastAsiaTheme="minorEastAsia"/>
          <w:iCs w:val="0"/>
          <w:noProof/>
          <w:sz w:val="22"/>
          <w:szCs w:val="22"/>
          <w:lang w:val="de-DE" w:eastAsia="de-DE"/>
        </w:rPr>
      </w:pPr>
      <w:hyperlink w:anchor="_Toc48038810" w:history="1">
        <w:r w:rsidR="00DF41BE" w:rsidRPr="005E2D00">
          <w:rPr>
            <w:rStyle w:val="Hyperlink"/>
            <w:noProof/>
          </w:rPr>
          <w:t>1.5</w:t>
        </w:r>
        <w:r w:rsidR="00DF41BE">
          <w:rPr>
            <w:rFonts w:eastAsiaTheme="minorEastAsia"/>
            <w:iCs w:val="0"/>
            <w:noProof/>
            <w:sz w:val="22"/>
            <w:szCs w:val="22"/>
            <w:lang w:val="de-DE" w:eastAsia="de-DE"/>
          </w:rPr>
          <w:tab/>
        </w:r>
        <w:r w:rsidR="00DF41BE" w:rsidRPr="005E2D00">
          <w:rPr>
            <w:rStyle w:val="Hyperlink"/>
            <w:noProof/>
          </w:rPr>
          <w:t>Rechnungsstellung</w:t>
        </w:r>
        <w:r w:rsidR="00DF41BE">
          <w:rPr>
            <w:noProof/>
            <w:webHidden/>
          </w:rPr>
          <w:tab/>
        </w:r>
        <w:r w:rsidR="00DF41BE">
          <w:rPr>
            <w:noProof/>
            <w:webHidden/>
          </w:rPr>
          <w:fldChar w:fldCharType="begin"/>
        </w:r>
        <w:r w:rsidR="00DF41BE">
          <w:rPr>
            <w:noProof/>
            <w:webHidden/>
          </w:rPr>
          <w:instrText xml:space="preserve"> PAGEREF _Toc48038810 \h </w:instrText>
        </w:r>
        <w:r w:rsidR="00DF41BE">
          <w:rPr>
            <w:noProof/>
            <w:webHidden/>
          </w:rPr>
        </w:r>
        <w:r w:rsidR="00DF41BE">
          <w:rPr>
            <w:noProof/>
            <w:webHidden/>
          </w:rPr>
          <w:fldChar w:fldCharType="separate"/>
        </w:r>
        <w:r w:rsidR="00DF41BE">
          <w:rPr>
            <w:noProof/>
            <w:webHidden/>
          </w:rPr>
          <w:t>8</w:t>
        </w:r>
        <w:r w:rsidR="00DF41BE">
          <w:rPr>
            <w:noProof/>
            <w:webHidden/>
          </w:rPr>
          <w:fldChar w:fldCharType="end"/>
        </w:r>
      </w:hyperlink>
    </w:p>
    <w:p w14:paraId="3F0D1123" w14:textId="36436824" w:rsidR="00DF41BE" w:rsidRDefault="007C113A">
      <w:pPr>
        <w:pStyle w:val="TOC1"/>
        <w:rPr>
          <w:rFonts w:eastAsiaTheme="minorEastAsia"/>
          <w:b w:val="0"/>
          <w:bCs w:val="0"/>
          <w:noProof/>
          <w:sz w:val="22"/>
          <w:szCs w:val="22"/>
          <w:lang w:val="de-DE" w:eastAsia="de-DE"/>
        </w:rPr>
      </w:pPr>
      <w:hyperlink w:anchor="_Toc48038811" w:history="1">
        <w:r w:rsidR="00DF41BE" w:rsidRPr="005E2D00">
          <w:rPr>
            <w:rStyle w:val="Hyperlink"/>
            <w:noProof/>
          </w:rPr>
          <w:t>2</w:t>
        </w:r>
        <w:r w:rsidR="00DF41BE">
          <w:rPr>
            <w:rFonts w:eastAsiaTheme="minorEastAsia"/>
            <w:b w:val="0"/>
            <w:bCs w:val="0"/>
            <w:noProof/>
            <w:sz w:val="22"/>
            <w:szCs w:val="22"/>
            <w:lang w:val="de-DE" w:eastAsia="de-DE"/>
          </w:rPr>
          <w:tab/>
        </w:r>
        <w:r w:rsidR="00DF41BE" w:rsidRPr="005E2D00">
          <w:rPr>
            <w:rStyle w:val="Hyperlink"/>
            <w:noProof/>
          </w:rPr>
          <w:t>Alternative 2: Upgrade auf SuperOffice 8</w:t>
        </w:r>
        <w:r w:rsidR="00DF41BE">
          <w:rPr>
            <w:noProof/>
            <w:webHidden/>
          </w:rPr>
          <w:tab/>
        </w:r>
        <w:r w:rsidR="00DF41BE">
          <w:rPr>
            <w:noProof/>
            <w:webHidden/>
          </w:rPr>
          <w:fldChar w:fldCharType="begin"/>
        </w:r>
        <w:r w:rsidR="00DF41BE">
          <w:rPr>
            <w:noProof/>
            <w:webHidden/>
          </w:rPr>
          <w:instrText xml:space="preserve"> PAGEREF _Toc48038811 \h </w:instrText>
        </w:r>
        <w:r w:rsidR="00DF41BE">
          <w:rPr>
            <w:noProof/>
            <w:webHidden/>
          </w:rPr>
        </w:r>
        <w:r w:rsidR="00DF41BE">
          <w:rPr>
            <w:noProof/>
            <w:webHidden/>
          </w:rPr>
          <w:fldChar w:fldCharType="separate"/>
        </w:r>
        <w:r w:rsidR="00DF41BE">
          <w:rPr>
            <w:noProof/>
            <w:webHidden/>
          </w:rPr>
          <w:t>9</w:t>
        </w:r>
        <w:r w:rsidR="00DF41BE">
          <w:rPr>
            <w:noProof/>
            <w:webHidden/>
          </w:rPr>
          <w:fldChar w:fldCharType="end"/>
        </w:r>
      </w:hyperlink>
    </w:p>
    <w:p w14:paraId="73574301" w14:textId="43AFC2DC" w:rsidR="00DF41BE" w:rsidRDefault="007C113A">
      <w:pPr>
        <w:pStyle w:val="TOC2"/>
        <w:rPr>
          <w:rFonts w:eastAsiaTheme="minorEastAsia"/>
          <w:iCs w:val="0"/>
          <w:noProof/>
          <w:sz w:val="22"/>
          <w:szCs w:val="22"/>
          <w:lang w:val="de-DE" w:eastAsia="de-DE"/>
        </w:rPr>
      </w:pPr>
      <w:hyperlink w:anchor="_Toc48038812" w:history="1">
        <w:r w:rsidR="00DF41BE" w:rsidRPr="005E2D00">
          <w:rPr>
            <w:rStyle w:val="Hyperlink"/>
            <w:noProof/>
          </w:rPr>
          <w:t>2.1</w:t>
        </w:r>
        <w:r w:rsidR="00DF41BE">
          <w:rPr>
            <w:rFonts w:eastAsiaTheme="minorEastAsia"/>
            <w:iCs w:val="0"/>
            <w:noProof/>
            <w:sz w:val="22"/>
            <w:szCs w:val="22"/>
            <w:lang w:val="de-DE" w:eastAsia="de-DE"/>
          </w:rPr>
          <w:tab/>
        </w:r>
        <w:r w:rsidR="00DF41BE" w:rsidRPr="005E2D00">
          <w:rPr>
            <w:rStyle w:val="Hyperlink"/>
            <w:noProof/>
          </w:rPr>
          <w:t>SuperOffice Anwenderpläne – Upgrade</w:t>
        </w:r>
        <w:r w:rsidR="00DF41BE">
          <w:rPr>
            <w:noProof/>
            <w:webHidden/>
          </w:rPr>
          <w:tab/>
        </w:r>
        <w:r w:rsidR="00DF41BE">
          <w:rPr>
            <w:noProof/>
            <w:webHidden/>
          </w:rPr>
          <w:fldChar w:fldCharType="begin"/>
        </w:r>
        <w:r w:rsidR="00DF41BE">
          <w:rPr>
            <w:noProof/>
            <w:webHidden/>
          </w:rPr>
          <w:instrText xml:space="preserve"> PAGEREF _Toc48038812 \h </w:instrText>
        </w:r>
        <w:r w:rsidR="00DF41BE">
          <w:rPr>
            <w:noProof/>
            <w:webHidden/>
          </w:rPr>
        </w:r>
        <w:r w:rsidR="00DF41BE">
          <w:rPr>
            <w:noProof/>
            <w:webHidden/>
          </w:rPr>
          <w:fldChar w:fldCharType="separate"/>
        </w:r>
        <w:r w:rsidR="00DF41BE">
          <w:rPr>
            <w:noProof/>
            <w:webHidden/>
          </w:rPr>
          <w:t>9</w:t>
        </w:r>
        <w:r w:rsidR="00DF41BE">
          <w:rPr>
            <w:noProof/>
            <w:webHidden/>
          </w:rPr>
          <w:fldChar w:fldCharType="end"/>
        </w:r>
      </w:hyperlink>
    </w:p>
    <w:p w14:paraId="75B26EA7" w14:textId="4DA81858" w:rsidR="00DF41BE" w:rsidRDefault="007C113A">
      <w:pPr>
        <w:pStyle w:val="TOC1"/>
        <w:rPr>
          <w:rFonts w:eastAsiaTheme="minorEastAsia"/>
          <w:b w:val="0"/>
          <w:bCs w:val="0"/>
          <w:noProof/>
          <w:sz w:val="22"/>
          <w:szCs w:val="22"/>
          <w:lang w:val="de-DE" w:eastAsia="de-DE"/>
        </w:rPr>
      </w:pPr>
      <w:hyperlink w:anchor="_Toc48038813" w:history="1">
        <w:r w:rsidR="00DF41BE" w:rsidRPr="005E2D00">
          <w:rPr>
            <w:rStyle w:val="Hyperlink"/>
            <w:noProof/>
            <w:lang w:val="de-DE"/>
          </w:rPr>
          <w:t>3</w:t>
        </w:r>
        <w:r w:rsidR="00DF41BE">
          <w:rPr>
            <w:rFonts w:eastAsiaTheme="minorEastAsia"/>
            <w:b w:val="0"/>
            <w:bCs w:val="0"/>
            <w:noProof/>
            <w:sz w:val="22"/>
            <w:szCs w:val="22"/>
            <w:lang w:val="de-DE" w:eastAsia="de-DE"/>
          </w:rPr>
          <w:tab/>
        </w:r>
        <w:r w:rsidR="00DF41BE" w:rsidRPr="005E2D00">
          <w:rPr>
            <w:rStyle w:val="Hyperlink"/>
            <w:noProof/>
            <w:lang w:val="de-DE"/>
          </w:rPr>
          <w:t>Dienstleistungen (für Migration und Upgrade)</w:t>
        </w:r>
        <w:r w:rsidR="00DF41BE">
          <w:rPr>
            <w:noProof/>
            <w:webHidden/>
          </w:rPr>
          <w:tab/>
        </w:r>
        <w:r w:rsidR="00DF41BE">
          <w:rPr>
            <w:noProof/>
            <w:webHidden/>
          </w:rPr>
          <w:fldChar w:fldCharType="begin"/>
        </w:r>
        <w:r w:rsidR="00DF41BE">
          <w:rPr>
            <w:noProof/>
            <w:webHidden/>
          </w:rPr>
          <w:instrText xml:space="preserve"> PAGEREF _Toc48038813 \h </w:instrText>
        </w:r>
        <w:r w:rsidR="00DF41BE">
          <w:rPr>
            <w:noProof/>
            <w:webHidden/>
          </w:rPr>
        </w:r>
        <w:r w:rsidR="00DF41BE">
          <w:rPr>
            <w:noProof/>
            <w:webHidden/>
          </w:rPr>
          <w:fldChar w:fldCharType="separate"/>
        </w:r>
        <w:r w:rsidR="00DF41BE">
          <w:rPr>
            <w:noProof/>
            <w:webHidden/>
          </w:rPr>
          <w:t>12</w:t>
        </w:r>
        <w:r w:rsidR="00DF41BE">
          <w:rPr>
            <w:noProof/>
            <w:webHidden/>
          </w:rPr>
          <w:fldChar w:fldCharType="end"/>
        </w:r>
      </w:hyperlink>
    </w:p>
    <w:p w14:paraId="594BEF15" w14:textId="72D7AD0D" w:rsidR="00DF41BE" w:rsidRDefault="007C113A">
      <w:pPr>
        <w:pStyle w:val="TOC2"/>
        <w:rPr>
          <w:rFonts w:eastAsiaTheme="minorEastAsia"/>
          <w:iCs w:val="0"/>
          <w:noProof/>
          <w:sz w:val="22"/>
          <w:szCs w:val="22"/>
          <w:lang w:val="de-DE" w:eastAsia="de-DE"/>
        </w:rPr>
      </w:pPr>
      <w:hyperlink w:anchor="_Toc48038814" w:history="1">
        <w:r w:rsidR="00DF41BE" w:rsidRPr="005E2D00">
          <w:rPr>
            <w:rStyle w:val="Hyperlink"/>
            <w:noProof/>
            <w:lang w:val="de-DE"/>
          </w:rPr>
          <w:t>3.1</w:t>
        </w:r>
        <w:r w:rsidR="00DF41BE">
          <w:rPr>
            <w:rFonts w:eastAsiaTheme="minorEastAsia"/>
            <w:iCs w:val="0"/>
            <w:noProof/>
            <w:sz w:val="22"/>
            <w:szCs w:val="22"/>
            <w:lang w:val="de-DE" w:eastAsia="de-DE"/>
          </w:rPr>
          <w:tab/>
        </w:r>
        <w:r w:rsidR="00DF41BE" w:rsidRPr="005E2D00">
          <w:rPr>
            <w:rStyle w:val="Hyperlink"/>
            <w:noProof/>
            <w:lang w:val="de-DE"/>
          </w:rPr>
          <w:t>Dienstleistungen für Produkte von SuperOffice-Partnern / Drittanbietern</w:t>
        </w:r>
        <w:r w:rsidR="00DF41BE">
          <w:rPr>
            <w:noProof/>
            <w:webHidden/>
          </w:rPr>
          <w:tab/>
        </w:r>
        <w:r w:rsidR="00DF41BE">
          <w:rPr>
            <w:noProof/>
            <w:webHidden/>
          </w:rPr>
          <w:fldChar w:fldCharType="begin"/>
        </w:r>
        <w:r w:rsidR="00DF41BE">
          <w:rPr>
            <w:noProof/>
            <w:webHidden/>
          </w:rPr>
          <w:instrText xml:space="preserve"> PAGEREF _Toc48038814 \h </w:instrText>
        </w:r>
        <w:r w:rsidR="00DF41BE">
          <w:rPr>
            <w:noProof/>
            <w:webHidden/>
          </w:rPr>
        </w:r>
        <w:r w:rsidR="00DF41BE">
          <w:rPr>
            <w:noProof/>
            <w:webHidden/>
          </w:rPr>
          <w:fldChar w:fldCharType="separate"/>
        </w:r>
        <w:r w:rsidR="00DF41BE">
          <w:rPr>
            <w:noProof/>
            <w:webHidden/>
          </w:rPr>
          <w:t>12</w:t>
        </w:r>
        <w:r w:rsidR="00DF41BE">
          <w:rPr>
            <w:noProof/>
            <w:webHidden/>
          </w:rPr>
          <w:fldChar w:fldCharType="end"/>
        </w:r>
      </w:hyperlink>
    </w:p>
    <w:p w14:paraId="511FE08E" w14:textId="61127E31" w:rsidR="00DF41BE" w:rsidRDefault="007C113A">
      <w:pPr>
        <w:pStyle w:val="TOC2"/>
        <w:rPr>
          <w:rFonts w:eastAsiaTheme="minorEastAsia"/>
          <w:iCs w:val="0"/>
          <w:noProof/>
          <w:sz w:val="22"/>
          <w:szCs w:val="22"/>
          <w:lang w:val="de-DE" w:eastAsia="de-DE"/>
        </w:rPr>
      </w:pPr>
      <w:hyperlink w:anchor="_Toc48038815" w:history="1">
        <w:r w:rsidR="00DF41BE" w:rsidRPr="005E2D00">
          <w:rPr>
            <w:rStyle w:val="Hyperlink"/>
            <w:noProof/>
          </w:rPr>
          <w:t>3.2</w:t>
        </w:r>
        <w:r w:rsidR="00DF41BE">
          <w:rPr>
            <w:rFonts w:eastAsiaTheme="minorEastAsia"/>
            <w:iCs w:val="0"/>
            <w:noProof/>
            <w:sz w:val="22"/>
            <w:szCs w:val="22"/>
            <w:lang w:val="de-DE" w:eastAsia="de-DE"/>
          </w:rPr>
          <w:tab/>
        </w:r>
        <w:r w:rsidR="00DF41BE" w:rsidRPr="005E2D00">
          <w:rPr>
            <w:rStyle w:val="Hyperlink"/>
            <w:noProof/>
          </w:rPr>
          <w:t>Implementierungskosten</w:t>
        </w:r>
        <w:r w:rsidR="00DF41BE">
          <w:rPr>
            <w:noProof/>
            <w:webHidden/>
          </w:rPr>
          <w:tab/>
        </w:r>
        <w:r w:rsidR="00DF41BE">
          <w:rPr>
            <w:noProof/>
            <w:webHidden/>
          </w:rPr>
          <w:fldChar w:fldCharType="begin"/>
        </w:r>
        <w:r w:rsidR="00DF41BE">
          <w:rPr>
            <w:noProof/>
            <w:webHidden/>
          </w:rPr>
          <w:instrText xml:space="preserve"> PAGEREF _Toc48038815 \h </w:instrText>
        </w:r>
        <w:r w:rsidR="00DF41BE">
          <w:rPr>
            <w:noProof/>
            <w:webHidden/>
          </w:rPr>
        </w:r>
        <w:r w:rsidR="00DF41BE">
          <w:rPr>
            <w:noProof/>
            <w:webHidden/>
          </w:rPr>
          <w:fldChar w:fldCharType="separate"/>
        </w:r>
        <w:r w:rsidR="00DF41BE">
          <w:rPr>
            <w:noProof/>
            <w:webHidden/>
          </w:rPr>
          <w:t>12</w:t>
        </w:r>
        <w:r w:rsidR="00DF41BE">
          <w:rPr>
            <w:noProof/>
            <w:webHidden/>
          </w:rPr>
          <w:fldChar w:fldCharType="end"/>
        </w:r>
      </w:hyperlink>
    </w:p>
    <w:p w14:paraId="4EF67EF4" w14:textId="7D7712A0" w:rsidR="00DF41BE" w:rsidRDefault="007C113A">
      <w:pPr>
        <w:pStyle w:val="TOC1"/>
        <w:rPr>
          <w:rFonts w:eastAsiaTheme="minorEastAsia"/>
          <w:b w:val="0"/>
          <w:bCs w:val="0"/>
          <w:noProof/>
          <w:sz w:val="22"/>
          <w:szCs w:val="22"/>
          <w:lang w:val="de-DE" w:eastAsia="de-DE"/>
        </w:rPr>
      </w:pPr>
      <w:hyperlink w:anchor="_Toc48038816" w:history="1">
        <w:r w:rsidR="00DF41BE" w:rsidRPr="005E2D00">
          <w:rPr>
            <w:rStyle w:val="Hyperlink"/>
            <w:noProof/>
          </w:rPr>
          <w:t>4</w:t>
        </w:r>
        <w:r w:rsidR="00DF41BE">
          <w:rPr>
            <w:rFonts w:eastAsiaTheme="minorEastAsia"/>
            <w:b w:val="0"/>
            <w:bCs w:val="0"/>
            <w:noProof/>
            <w:sz w:val="22"/>
            <w:szCs w:val="22"/>
            <w:lang w:val="de-DE" w:eastAsia="de-DE"/>
          </w:rPr>
          <w:tab/>
        </w:r>
        <w:r w:rsidR="00DF41BE" w:rsidRPr="005E2D00">
          <w:rPr>
            <w:rStyle w:val="Hyperlink"/>
            <w:noProof/>
          </w:rPr>
          <w:t>Kaufmännische Bedingungen</w:t>
        </w:r>
        <w:r w:rsidR="00DF41BE">
          <w:rPr>
            <w:noProof/>
            <w:webHidden/>
          </w:rPr>
          <w:tab/>
        </w:r>
        <w:r w:rsidR="00DF41BE">
          <w:rPr>
            <w:noProof/>
            <w:webHidden/>
          </w:rPr>
          <w:fldChar w:fldCharType="begin"/>
        </w:r>
        <w:r w:rsidR="00DF41BE">
          <w:rPr>
            <w:noProof/>
            <w:webHidden/>
          </w:rPr>
          <w:instrText xml:space="preserve"> PAGEREF _Toc48038816 \h </w:instrText>
        </w:r>
        <w:r w:rsidR="00DF41BE">
          <w:rPr>
            <w:noProof/>
            <w:webHidden/>
          </w:rPr>
        </w:r>
        <w:r w:rsidR="00DF41BE">
          <w:rPr>
            <w:noProof/>
            <w:webHidden/>
          </w:rPr>
          <w:fldChar w:fldCharType="separate"/>
        </w:r>
        <w:r w:rsidR="00DF41BE">
          <w:rPr>
            <w:noProof/>
            <w:webHidden/>
          </w:rPr>
          <w:t>13</w:t>
        </w:r>
        <w:r w:rsidR="00DF41BE">
          <w:rPr>
            <w:noProof/>
            <w:webHidden/>
          </w:rPr>
          <w:fldChar w:fldCharType="end"/>
        </w:r>
      </w:hyperlink>
    </w:p>
    <w:p w14:paraId="61712889" w14:textId="63A80C39" w:rsidR="00DF41BE" w:rsidRDefault="007C113A">
      <w:pPr>
        <w:pStyle w:val="TOC1"/>
        <w:rPr>
          <w:rFonts w:eastAsiaTheme="minorEastAsia"/>
          <w:b w:val="0"/>
          <w:bCs w:val="0"/>
          <w:noProof/>
          <w:sz w:val="22"/>
          <w:szCs w:val="22"/>
          <w:lang w:val="de-DE" w:eastAsia="de-DE"/>
        </w:rPr>
      </w:pPr>
      <w:hyperlink w:anchor="_Toc48038817" w:history="1">
        <w:r w:rsidR="00DF41BE" w:rsidRPr="005E2D00">
          <w:rPr>
            <w:rStyle w:val="Hyperlink"/>
            <w:noProof/>
          </w:rPr>
          <w:t>5</w:t>
        </w:r>
        <w:r w:rsidR="00DF41BE">
          <w:rPr>
            <w:rFonts w:eastAsiaTheme="minorEastAsia"/>
            <w:b w:val="0"/>
            <w:bCs w:val="0"/>
            <w:noProof/>
            <w:sz w:val="22"/>
            <w:szCs w:val="22"/>
            <w:lang w:val="de-DE" w:eastAsia="de-DE"/>
          </w:rPr>
          <w:tab/>
        </w:r>
        <w:r w:rsidR="00DF41BE" w:rsidRPr="005E2D00">
          <w:rPr>
            <w:rStyle w:val="Hyperlink"/>
            <w:noProof/>
          </w:rPr>
          <w:t>Gültigkeit des Angebotes</w:t>
        </w:r>
        <w:r w:rsidR="00DF41BE">
          <w:rPr>
            <w:noProof/>
            <w:webHidden/>
          </w:rPr>
          <w:tab/>
        </w:r>
        <w:r w:rsidR="00DF41BE">
          <w:rPr>
            <w:noProof/>
            <w:webHidden/>
          </w:rPr>
          <w:fldChar w:fldCharType="begin"/>
        </w:r>
        <w:r w:rsidR="00DF41BE">
          <w:rPr>
            <w:noProof/>
            <w:webHidden/>
          </w:rPr>
          <w:instrText xml:space="preserve"> PAGEREF _Toc48038817 \h </w:instrText>
        </w:r>
        <w:r w:rsidR="00DF41BE">
          <w:rPr>
            <w:noProof/>
            <w:webHidden/>
          </w:rPr>
        </w:r>
        <w:r w:rsidR="00DF41BE">
          <w:rPr>
            <w:noProof/>
            <w:webHidden/>
          </w:rPr>
          <w:fldChar w:fldCharType="separate"/>
        </w:r>
        <w:r w:rsidR="00DF41BE">
          <w:rPr>
            <w:noProof/>
            <w:webHidden/>
          </w:rPr>
          <w:t>13</w:t>
        </w:r>
        <w:r w:rsidR="00DF41BE">
          <w:rPr>
            <w:noProof/>
            <w:webHidden/>
          </w:rPr>
          <w:fldChar w:fldCharType="end"/>
        </w:r>
      </w:hyperlink>
    </w:p>
    <w:p w14:paraId="44D5FFBE" w14:textId="375D4CE9" w:rsidR="00831397" w:rsidRPr="00B84213" w:rsidRDefault="00851576" w:rsidP="00851576">
      <w:pPr>
        <w:spacing w:line="23" w:lineRule="atLeast"/>
        <w:rPr>
          <w:rFonts w:cs="Arial"/>
          <w:b/>
          <w:color w:val="595959" w:themeColor="text1" w:themeTint="A6"/>
          <w:szCs w:val="20"/>
        </w:rPr>
      </w:pPr>
      <w:r w:rsidRPr="00982C95">
        <w:rPr>
          <w:rFonts w:cs="Arial"/>
          <w:b/>
          <w:bCs/>
          <w:iCs/>
          <w:color w:val="595959" w:themeColor="text1" w:themeTint="A6"/>
          <w:szCs w:val="20"/>
        </w:rPr>
        <w:fldChar w:fldCharType="end"/>
      </w:r>
    </w:p>
    <w:p w14:paraId="25C86BDC" w14:textId="77777777" w:rsidR="00851576" w:rsidRDefault="00851576">
      <w:pPr>
        <w:spacing w:after="200"/>
        <w:rPr>
          <w:rFonts w:cs="Arial"/>
          <w:b/>
          <w:bCs/>
          <w:color w:val="595959" w:themeColor="text1" w:themeTint="A6"/>
          <w:kern w:val="32"/>
          <w:sz w:val="24"/>
          <w:szCs w:val="20"/>
        </w:rPr>
      </w:pPr>
      <w:r>
        <w:rPr>
          <w:color w:val="595959" w:themeColor="text1" w:themeTint="A6"/>
        </w:rPr>
        <w:br w:type="page"/>
      </w:r>
    </w:p>
    <w:p w14:paraId="062A82BC" w14:textId="35977442" w:rsidR="00FB3F93" w:rsidRDefault="00FB3F93" w:rsidP="00210F96">
      <w:pPr>
        <w:pStyle w:val="Heading1"/>
      </w:pPr>
      <w:bookmarkStart w:id="3" w:name="_Toc48038805"/>
      <w:r>
        <w:lastRenderedPageBreak/>
        <w:t>Wechse</w:t>
      </w:r>
      <w:r w:rsidR="00210F96">
        <w:t>l</w:t>
      </w:r>
      <w:r>
        <w:t xml:space="preserve"> auf SuperOffice Version 10</w:t>
      </w:r>
    </w:p>
    <w:p w14:paraId="4007AD81" w14:textId="1C79C295" w:rsidR="00EC079D" w:rsidRPr="0030374B" w:rsidRDefault="00EC079D" w:rsidP="00210F96">
      <w:pPr>
        <w:pStyle w:val="Heading1"/>
        <w:numPr>
          <w:ilvl w:val="0"/>
          <w:numId w:val="0"/>
        </w:numPr>
        <w:rPr>
          <w:lang w:val="en-US"/>
        </w:rPr>
      </w:pPr>
      <w:r w:rsidRPr="0030374B">
        <w:rPr>
          <w:lang w:val="en-US"/>
        </w:rPr>
        <w:t xml:space="preserve">Alternative 1: Cloud </w:t>
      </w:r>
      <w:proofErr w:type="spellStart"/>
      <w:r w:rsidRPr="0030374B">
        <w:rPr>
          <w:lang w:val="en-US"/>
        </w:rPr>
        <w:t>Lösung</w:t>
      </w:r>
      <w:proofErr w:type="spellEnd"/>
      <w:r w:rsidRPr="0030374B">
        <w:rPr>
          <w:lang w:val="en-US"/>
        </w:rPr>
        <w:t xml:space="preserve"> - SuperOffice CRM Online</w:t>
      </w:r>
      <w:bookmarkEnd w:id="3"/>
    </w:p>
    <w:p w14:paraId="4359D5F2" w14:textId="1F47088A" w:rsidR="003D1C34" w:rsidRPr="003D1C34" w:rsidRDefault="003D1C34" w:rsidP="00177F7F">
      <w:pPr>
        <w:rPr>
          <w:lang w:val="de-DE"/>
        </w:rPr>
      </w:pPr>
      <w:r w:rsidRPr="003D1C34">
        <w:rPr>
          <w:lang w:val="de-DE"/>
        </w:rPr>
        <w:t xml:space="preserve">Wir empfehlen allen Kunden, die SuperOffice CRM auf dem eigenen Server betreiben, eine Umstellung auf unsere Cloud-Lösung in Betracht zu ziehen. Gehen Sie in die Cloud, kümmern wir uns für Sie um Hosting, Betrieb, Wartung, Sicherheit und Upgrades, damit Sie sich darüber keine Gedanken mehr machen müssen. </w:t>
      </w:r>
    </w:p>
    <w:p w14:paraId="238CE3EC" w14:textId="6D55A0D9" w:rsidR="00191052" w:rsidRPr="00301573" w:rsidRDefault="005A520E" w:rsidP="00177F7F">
      <w:pPr>
        <w:rPr>
          <w:lang w:val="de-DE"/>
        </w:rPr>
      </w:pPr>
      <w:r w:rsidRPr="00301573">
        <w:rPr>
          <w:lang w:val="de-DE"/>
        </w:rPr>
        <w:t>SuperOffice CRM Online ist auf Basis einer Softwaremiete erhältlich. So sind Sie flexibel, wenn Sie wachsen und weitere Anwender hinzufügen möchten, ohne in eine teure IT Infrastruktur investieren zu müssen.</w:t>
      </w:r>
    </w:p>
    <w:p w14:paraId="6CA47EFB" w14:textId="2AC8DB36" w:rsidR="00BD0DAD" w:rsidRPr="00301573" w:rsidRDefault="00687B7A" w:rsidP="00177F7F">
      <w:pPr>
        <w:rPr>
          <w:lang w:val="de-DE"/>
        </w:rPr>
      </w:pPr>
      <w:r>
        <w:rPr>
          <w:noProof/>
        </w:rPr>
        <w:drawing>
          <wp:anchor distT="0" distB="0" distL="114300" distR="114300" simplePos="0" relativeHeight="251687936" behindDoc="0" locked="0" layoutInCell="1" allowOverlap="1" wp14:anchorId="73E97987" wp14:editId="55BE05EB">
            <wp:simplePos x="0" y="0"/>
            <wp:positionH relativeFrom="column">
              <wp:posOffset>2760768</wp:posOffset>
            </wp:positionH>
            <wp:positionV relativeFrom="paragraph">
              <wp:posOffset>344382</wp:posOffset>
            </wp:positionV>
            <wp:extent cx="2099734" cy="20273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8721" cy="2035987"/>
                    </a:xfrm>
                    <a:prstGeom prst="rect">
                      <a:avLst/>
                    </a:prstGeom>
                  </pic:spPr>
                </pic:pic>
              </a:graphicData>
            </a:graphic>
            <wp14:sizeRelH relativeFrom="margin">
              <wp14:pctWidth>0</wp14:pctWidth>
            </wp14:sizeRelH>
            <wp14:sizeRelV relativeFrom="margin">
              <wp14:pctHeight>0</wp14:pctHeight>
            </wp14:sizeRelV>
          </wp:anchor>
        </w:drawing>
      </w:r>
      <w:r w:rsidR="00B213D3" w:rsidRPr="00301573">
        <w:rPr>
          <w:lang w:val="de-DE"/>
        </w:rPr>
        <w:t>I</w:t>
      </w:r>
      <w:r w:rsidR="00E977FA" w:rsidRPr="00301573">
        <w:rPr>
          <w:lang w:val="de-DE"/>
        </w:rPr>
        <w:t>hre Daten</w:t>
      </w:r>
      <w:r w:rsidR="00B213D3" w:rsidRPr="00301573">
        <w:rPr>
          <w:lang w:val="de-DE"/>
        </w:rPr>
        <w:t xml:space="preserve"> werden</w:t>
      </w:r>
      <w:r w:rsidR="00E977FA" w:rsidRPr="00301573">
        <w:rPr>
          <w:lang w:val="de-DE"/>
        </w:rPr>
        <w:t xml:space="preserve"> in unserem Datenzentrum </w:t>
      </w:r>
      <w:r w:rsidR="00B213D3" w:rsidRPr="00301573">
        <w:rPr>
          <w:lang w:val="de-DE"/>
        </w:rPr>
        <w:t>unter Einhaltung strengster</w:t>
      </w:r>
      <w:r w:rsidR="00E977FA" w:rsidRPr="00301573">
        <w:rPr>
          <w:lang w:val="de-DE"/>
        </w:rPr>
        <w:t xml:space="preserve"> </w:t>
      </w:r>
      <w:r w:rsidR="00C24CF0" w:rsidRPr="00301573">
        <w:rPr>
          <w:lang w:val="de-DE"/>
        </w:rPr>
        <w:t xml:space="preserve">Zuverlässigkeits- </w:t>
      </w:r>
      <w:r w:rsidR="00E977FA" w:rsidRPr="00301573">
        <w:rPr>
          <w:lang w:val="de-DE"/>
        </w:rPr>
        <w:t xml:space="preserve">und Sicherheitsrichtlinien </w:t>
      </w:r>
      <w:r w:rsidR="00B213D3" w:rsidRPr="00301573">
        <w:rPr>
          <w:lang w:val="de-DE"/>
        </w:rPr>
        <w:t>gespeichert</w:t>
      </w:r>
      <w:r w:rsidR="00C24CF0" w:rsidRPr="00301573">
        <w:rPr>
          <w:lang w:val="de-DE"/>
        </w:rPr>
        <w:t>.</w:t>
      </w:r>
      <w:r w:rsidR="00B67299" w:rsidRPr="00301573">
        <w:rPr>
          <w:lang w:val="de-DE"/>
        </w:rPr>
        <w:t xml:space="preserve"> So haben Sie jederzeit und von überall Zugriff auf alle SuperOffice Funktionen.</w:t>
      </w:r>
    </w:p>
    <w:p w14:paraId="340BE64F" w14:textId="7023DC57" w:rsidR="003D1C34" w:rsidRDefault="003D1C34" w:rsidP="003D1C34">
      <w:pPr>
        <w:spacing w:line="23" w:lineRule="atLeast"/>
        <w:rPr>
          <w:rFonts w:cstheme="minorHAnsi"/>
          <w:lang w:val="de-DE"/>
        </w:rPr>
      </w:pPr>
    </w:p>
    <w:p w14:paraId="5C6D90AB" w14:textId="77777777" w:rsidR="003D1C34" w:rsidRDefault="003D1C34" w:rsidP="003D1C34">
      <w:pPr>
        <w:spacing w:line="23" w:lineRule="atLeast"/>
        <w:rPr>
          <w:rFonts w:cstheme="minorHAnsi"/>
          <w:lang w:val="de-DE"/>
        </w:rPr>
      </w:pPr>
    </w:p>
    <w:p w14:paraId="3980B620" w14:textId="77777777" w:rsidR="003D1C34" w:rsidRDefault="003D1C34" w:rsidP="003D1C34">
      <w:pPr>
        <w:spacing w:line="23" w:lineRule="atLeast"/>
        <w:rPr>
          <w:rFonts w:cstheme="minorHAnsi"/>
          <w:lang w:val="de-DE"/>
        </w:rPr>
      </w:pPr>
    </w:p>
    <w:p w14:paraId="2AD82730" w14:textId="77777777" w:rsidR="003D1C34" w:rsidRDefault="003D1C34" w:rsidP="003D1C34">
      <w:pPr>
        <w:spacing w:line="23" w:lineRule="atLeast"/>
        <w:rPr>
          <w:rFonts w:cstheme="minorHAnsi"/>
          <w:lang w:val="de-DE"/>
        </w:rPr>
      </w:pPr>
    </w:p>
    <w:p w14:paraId="78AE4165" w14:textId="77777777" w:rsidR="00A3261E" w:rsidRDefault="00A3261E" w:rsidP="003D1C34">
      <w:pPr>
        <w:spacing w:line="23" w:lineRule="atLeast"/>
        <w:rPr>
          <w:rFonts w:cs="Arial"/>
          <w:color w:val="595959" w:themeColor="text1" w:themeTint="A6"/>
          <w:szCs w:val="20"/>
          <w:lang w:val="de-DE"/>
        </w:rPr>
      </w:pPr>
    </w:p>
    <w:p w14:paraId="05A0B8C5" w14:textId="77777777" w:rsidR="00A3261E" w:rsidRDefault="00A3261E" w:rsidP="003D1C34">
      <w:pPr>
        <w:spacing w:line="23" w:lineRule="atLeast"/>
        <w:rPr>
          <w:rFonts w:cs="Arial"/>
          <w:color w:val="595959" w:themeColor="text1" w:themeTint="A6"/>
          <w:szCs w:val="20"/>
          <w:lang w:val="de-DE"/>
        </w:rPr>
      </w:pPr>
    </w:p>
    <w:p w14:paraId="77EDC104" w14:textId="77777777" w:rsidR="00A3261E" w:rsidRDefault="00A3261E" w:rsidP="003D1C34">
      <w:pPr>
        <w:spacing w:line="23" w:lineRule="atLeast"/>
        <w:rPr>
          <w:rFonts w:cs="Arial"/>
          <w:color w:val="595959" w:themeColor="text1" w:themeTint="A6"/>
          <w:szCs w:val="20"/>
          <w:lang w:val="de-DE"/>
        </w:rPr>
      </w:pPr>
    </w:p>
    <w:p w14:paraId="5FEC782C" w14:textId="75F5F610" w:rsidR="003D1C34" w:rsidRPr="00177F7F" w:rsidRDefault="003D1C34" w:rsidP="003D1C34">
      <w:pPr>
        <w:spacing w:line="23" w:lineRule="atLeast"/>
        <w:rPr>
          <w:rFonts w:cs="Arial"/>
          <w:color w:val="auto"/>
          <w:szCs w:val="20"/>
          <w:lang w:val="de-DE"/>
        </w:rPr>
      </w:pPr>
      <w:r w:rsidRPr="00177F7F">
        <w:rPr>
          <w:rFonts w:cs="Arial"/>
          <w:color w:val="auto"/>
          <w:szCs w:val="20"/>
          <w:lang w:val="de-DE"/>
        </w:rPr>
        <w:t>Vorteile der Cloud-Lösung sind unter anderem:</w:t>
      </w:r>
    </w:p>
    <w:p w14:paraId="0DCB1D75"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 xml:space="preserve">Mobile CRM für alle Benutzer  </w:t>
      </w:r>
    </w:p>
    <w:p w14:paraId="4435D371"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Keine Hardwarekosten</w:t>
      </w:r>
    </w:p>
    <w:p w14:paraId="5FFD69E5"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 xml:space="preserve">Fokussierung der IT auf andere Schlüsselbereiche des Unternehmens </w:t>
      </w:r>
    </w:p>
    <w:p w14:paraId="17D459D9"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Kostenlose bzw. sehr günstige Datenhaltung</w:t>
      </w:r>
    </w:p>
    <w:p w14:paraId="4887A3A3"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Automatische Software Updates – Immer die aktuelle Version der Lösung ohne weitere Kosten</w:t>
      </w:r>
    </w:p>
    <w:p w14:paraId="169D7AD6"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Kalkulierbare Investition –Anwenderpläne werden einfach den jeweiligen Geschäftsanforderungen angepasst</w:t>
      </w:r>
    </w:p>
    <w:p w14:paraId="327E1652"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Zugriff von überall</w:t>
      </w:r>
    </w:p>
    <w:p w14:paraId="2A2B1292"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 xml:space="preserve">Hohe Sicherheit </w:t>
      </w:r>
    </w:p>
    <w:p w14:paraId="51742927"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Effiziente und sichere Backup-Routinen</w:t>
      </w:r>
    </w:p>
    <w:p w14:paraId="705BAD42" w14:textId="77777777" w:rsidR="003D1C34" w:rsidRPr="00627FCE" w:rsidRDefault="003D1C34" w:rsidP="003D1C34">
      <w:pPr>
        <w:pStyle w:val="ListParagraph"/>
        <w:numPr>
          <w:ilvl w:val="0"/>
          <w:numId w:val="41"/>
        </w:numPr>
        <w:shd w:val="clear" w:color="auto" w:fill="FFFFFF"/>
        <w:spacing w:after="0" w:line="23" w:lineRule="atLeast"/>
        <w:ind w:left="714" w:hanging="357"/>
        <w:rPr>
          <w:rFonts w:cstheme="minorHAnsi"/>
          <w:lang w:val="de-DE"/>
        </w:rPr>
      </w:pPr>
      <w:r w:rsidRPr="00177F7F">
        <w:rPr>
          <w:rFonts w:cs="Arial"/>
          <w:color w:val="auto"/>
          <w:szCs w:val="20"/>
          <w:lang w:val="de-DE"/>
        </w:rPr>
        <w:t>Zugriff auf erweiterte Funktionalitäten, Module, Integrationen und Erweiterungen über den</w:t>
      </w:r>
      <w:r w:rsidRPr="00177F7F">
        <w:rPr>
          <w:rFonts w:cstheme="minorHAnsi"/>
          <w:color w:val="auto"/>
          <w:lang w:val="de-DE"/>
        </w:rPr>
        <w:t xml:space="preserve"> </w:t>
      </w:r>
      <w:hyperlink r:id="rId20" w:history="1">
        <w:r w:rsidRPr="00627FCE">
          <w:rPr>
            <w:rStyle w:val="Hyperlink"/>
            <w:rFonts w:cstheme="minorHAnsi"/>
            <w:color w:val="D4450D"/>
            <w:lang w:val="de-DE"/>
          </w:rPr>
          <w:t xml:space="preserve">SuperOffice App </w:t>
        </w:r>
        <w:r>
          <w:rPr>
            <w:rStyle w:val="Hyperlink"/>
            <w:rFonts w:cstheme="minorHAnsi"/>
            <w:color w:val="D4450D"/>
            <w:lang w:val="de-DE"/>
          </w:rPr>
          <w:t>S</w:t>
        </w:r>
        <w:r w:rsidRPr="00627FCE">
          <w:rPr>
            <w:rStyle w:val="Hyperlink"/>
            <w:rFonts w:cstheme="minorHAnsi"/>
            <w:color w:val="D4450D"/>
            <w:lang w:val="de-DE"/>
          </w:rPr>
          <w:t>tore</w:t>
        </w:r>
      </w:hyperlink>
    </w:p>
    <w:p w14:paraId="0812B2FE"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Einfache, sichere und kostengünstige Integration der meisten gängigen ERP-Lösungen</w:t>
      </w:r>
    </w:p>
    <w:p w14:paraId="5069710C" w14:textId="77777777" w:rsidR="003D1C34" w:rsidRPr="00177F7F" w:rsidRDefault="003D1C34" w:rsidP="003D1C34">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Zusätzliche Lösungen für Cloud-zu-Cloud-Office-Integrationen, wenn Sie sich für die Nutzung der</w:t>
      </w:r>
      <w:r w:rsidRPr="00177F7F">
        <w:rPr>
          <w:rFonts w:cstheme="minorHAnsi"/>
          <w:color w:val="auto"/>
          <w:lang w:val="de-DE"/>
        </w:rPr>
        <w:t xml:space="preserve"> </w:t>
      </w:r>
      <w:r w:rsidRPr="00177F7F">
        <w:rPr>
          <w:rFonts w:cs="Arial"/>
          <w:color w:val="auto"/>
          <w:szCs w:val="20"/>
          <w:lang w:val="de-DE"/>
        </w:rPr>
        <w:t>Microsoft Cloud-Lösung</w:t>
      </w:r>
      <w:r w:rsidRPr="00177F7F">
        <w:rPr>
          <w:rFonts w:cstheme="minorHAnsi"/>
          <w:color w:val="auto"/>
          <w:lang w:val="de-DE"/>
        </w:rPr>
        <w:t xml:space="preserve"> </w:t>
      </w:r>
      <w:hyperlink r:id="rId21" w:history="1">
        <w:r w:rsidRPr="00627FCE">
          <w:rPr>
            <w:rStyle w:val="Hyperlink"/>
            <w:rFonts w:cstheme="minorHAnsi"/>
            <w:color w:val="D4450D"/>
            <w:lang w:val="de-DE"/>
          </w:rPr>
          <w:t>Office 365</w:t>
        </w:r>
      </w:hyperlink>
      <w:r w:rsidRPr="00627FCE">
        <w:rPr>
          <w:rFonts w:cstheme="minorHAnsi"/>
          <w:lang w:val="de-DE"/>
        </w:rPr>
        <w:t xml:space="preserve"> </w:t>
      </w:r>
      <w:r w:rsidRPr="00177F7F">
        <w:rPr>
          <w:rFonts w:cs="Arial"/>
          <w:color w:val="auto"/>
          <w:szCs w:val="20"/>
          <w:lang w:val="de-DE"/>
        </w:rPr>
        <w:t>entscheiden.</w:t>
      </w:r>
    </w:p>
    <w:p w14:paraId="7822AABA" w14:textId="4BA8DEDB" w:rsidR="003D1C34" w:rsidRPr="00177F7F" w:rsidRDefault="003D1C34" w:rsidP="003D1C34">
      <w:pPr>
        <w:rPr>
          <w:rFonts w:cs="Arial"/>
          <w:color w:val="auto"/>
          <w:szCs w:val="20"/>
          <w:lang w:val="de-DE"/>
        </w:rPr>
      </w:pPr>
      <w:r w:rsidRPr="00177F7F">
        <w:rPr>
          <w:rFonts w:cs="Arial"/>
          <w:color w:val="auto"/>
          <w:szCs w:val="20"/>
          <w:lang w:val="de-DE"/>
        </w:rPr>
        <w:t xml:space="preserve">Darüber hinaus </w:t>
      </w:r>
      <w:r w:rsidR="00377BB1" w:rsidRPr="00177F7F">
        <w:rPr>
          <w:rFonts w:cs="Arial"/>
          <w:color w:val="auto"/>
          <w:szCs w:val="20"/>
          <w:lang w:val="de-DE"/>
        </w:rPr>
        <w:t>sind</w:t>
      </w:r>
      <w:r w:rsidRPr="00177F7F">
        <w:rPr>
          <w:rFonts w:cs="Arial"/>
          <w:color w:val="auto"/>
          <w:szCs w:val="20"/>
          <w:lang w:val="de-DE"/>
        </w:rPr>
        <w:t xml:space="preserve"> einige SuperOffice CRM-Funktionen nur für die Cloud-Plattform verfügbar. Dies sind zum Beispiel:</w:t>
      </w:r>
    </w:p>
    <w:p w14:paraId="64FCABD0" w14:textId="219BE26D" w:rsidR="003D1C34" w:rsidRPr="00177F7F" w:rsidRDefault="003D1C34" w:rsidP="00712DAE">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Office-Integrationsfunktionen wie Videointegration</w:t>
      </w:r>
      <w:r w:rsidR="00A573EB" w:rsidRPr="00177F7F">
        <w:rPr>
          <w:rFonts w:cs="Arial"/>
          <w:color w:val="auto"/>
          <w:szCs w:val="20"/>
          <w:lang w:val="de-DE"/>
        </w:rPr>
        <w:t xml:space="preserve"> und Microsoft </w:t>
      </w:r>
      <w:proofErr w:type="spellStart"/>
      <w:r w:rsidR="00A573EB" w:rsidRPr="00177F7F">
        <w:rPr>
          <w:rFonts w:cs="Arial"/>
          <w:color w:val="auto"/>
          <w:szCs w:val="20"/>
          <w:lang w:val="de-DE"/>
        </w:rPr>
        <w:t>Sharepoint</w:t>
      </w:r>
      <w:proofErr w:type="spellEnd"/>
      <w:r w:rsidR="00A01908" w:rsidRPr="00177F7F">
        <w:rPr>
          <w:rFonts w:cs="Arial"/>
          <w:color w:val="auto"/>
          <w:szCs w:val="20"/>
          <w:lang w:val="de-DE"/>
        </w:rPr>
        <w:t xml:space="preserve"> Integration</w:t>
      </w:r>
    </w:p>
    <w:p w14:paraId="6D370C8D" w14:textId="6F54D2FA" w:rsidR="003D1C34" w:rsidRPr="00177F7F" w:rsidRDefault="00A01908" w:rsidP="00687B7A">
      <w:pPr>
        <w:pStyle w:val="ListParagraph"/>
        <w:numPr>
          <w:ilvl w:val="0"/>
          <w:numId w:val="41"/>
        </w:numPr>
        <w:shd w:val="clear" w:color="auto" w:fill="FFFFFF"/>
        <w:spacing w:line="23" w:lineRule="atLeast"/>
        <w:rPr>
          <w:rFonts w:cs="Arial"/>
          <w:color w:val="auto"/>
          <w:szCs w:val="20"/>
          <w:lang w:val="de-DE"/>
        </w:rPr>
      </w:pPr>
      <w:r w:rsidRPr="00177F7F">
        <w:rPr>
          <w:rFonts w:cs="Arial"/>
          <w:color w:val="auto"/>
          <w:szCs w:val="20"/>
          <w:lang w:val="de-DE"/>
        </w:rPr>
        <w:t>SuperOffice</w:t>
      </w:r>
      <w:r w:rsidR="003D1C34" w:rsidRPr="00177F7F">
        <w:rPr>
          <w:rFonts w:cs="Arial"/>
          <w:color w:val="auto"/>
          <w:szCs w:val="20"/>
          <w:lang w:val="de-DE"/>
        </w:rPr>
        <w:t xml:space="preserve"> AI</w:t>
      </w:r>
    </w:p>
    <w:p w14:paraId="198F80E5" w14:textId="5474D5E1" w:rsidR="00934BC3" w:rsidRDefault="00934BC3">
      <w:pPr>
        <w:spacing w:after="200"/>
        <w:rPr>
          <w:rFonts w:cs="Arial"/>
          <w:color w:val="595959" w:themeColor="text1" w:themeTint="A6"/>
          <w:szCs w:val="20"/>
          <w:lang w:val="de-DE"/>
        </w:rPr>
      </w:pPr>
      <w:r>
        <w:rPr>
          <w:rFonts w:cs="Arial"/>
          <w:color w:val="595959" w:themeColor="text1" w:themeTint="A6"/>
          <w:szCs w:val="20"/>
          <w:lang w:val="de-DE"/>
        </w:rPr>
        <w:br w:type="page"/>
      </w:r>
    </w:p>
    <w:p w14:paraId="0295B34F" w14:textId="3CC668C6" w:rsidR="00CF05D3" w:rsidRDefault="00CF05D3">
      <w:pPr>
        <w:spacing w:after="200"/>
        <w:rPr>
          <w:rFonts w:cs="Arial"/>
          <w:b/>
          <w:color w:val="595959" w:themeColor="text1" w:themeTint="A6"/>
          <w:szCs w:val="20"/>
          <w:lang w:val="de-DE"/>
        </w:rPr>
      </w:pPr>
    </w:p>
    <w:p w14:paraId="77D65EB0" w14:textId="6DB10AB6" w:rsidR="00846F94" w:rsidRDefault="00846F94">
      <w:pPr>
        <w:spacing w:after="200"/>
        <w:rPr>
          <w:rFonts w:cs="Arial"/>
          <w:b/>
          <w:color w:val="595959" w:themeColor="text1" w:themeTint="A6"/>
          <w:szCs w:val="20"/>
          <w:lang w:val="de-DE"/>
        </w:rPr>
      </w:pPr>
    </w:p>
    <w:p w14:paraId="327CEA99" w14:textId="49408910" w:rsidR="00F877C1" w:rsidRPr="003040C4" w:rsidRDefault="00A4786A" w:rsidP="00C4731F">
      <w:pPr>
        <w:pStyle w:val="Heading1"/>
        <w:numPr>
          <w:ilvl w:val="0"/>
          <w:numId w:val="0"/>
        </w:numPr>
        <w:rPr>
          <w:lang w:val="en-US"/>
        </w:rPr>
      </w:pPr>
      <w:bookmarkStart w:id="4" w:name="_Toc48038811"/>
      <w:r w:rsidRPr="003040C4">
        <w:rPr>
          <w:lang w:val="en-US"/>
        </w:rPr>
        <w:t xml:space="preserve">Alternative </w:t>
      </w:r>
      <w:r w:rsidR="00AF1403" w:rsidRPr="003040C4">
        <w:rPr>
          <w:lang w:val="en-US"/>
        </w:rPr>
        <w:t xml:space="preserve">2: Upgrade </w:t>
      </w:r>
      <w:r w:rsidR="00DD7E1A" w:rsidRPr="003040C4">
        <w:rPr>
          <w:lang w:val="en-US"/>
        </w:rPr>
        <w:t>auf</w:t>
      </w:r>
      <w:r w:rsidR="00AF1403" w:rsidRPr="003040C4">
        <w:rPr>
          <w:lang w:val="en-US"/>
        </w:rPr>
        <w:t xml:space="preserve"> SuperOffice </w:t>
      </w:r>
      <w:bookmarkEnd w:id="4"/>
      <w:r w:rsidR="00B266C6" w:rsidRPr="003040C4">
        <w:rPr>
          <w:lang w:val="en-US"/>
        </w:rPr>
        <w:t xml:space="preserve">10 - </w:t>
      </w:r>
      <w:r w:rsidR="003040C4" w:rsidRPr="0030374B">
        <w:rPr>
          <w:lang w:val="en-US"/>
        </w:rPr>
        <w:t>SuperOffice CRM</w:t>
      </w:r>
      <w:r w:rsidR="003040C4" w:rsidRPr="003040C4">
        <w:rPr>
          <w:lang w:val="en-US"/>
        </w:rPr>
        <w:t xml:space="preserve"> </w:t>
      </w:r>
      <w:r w:rsidR="00B266C6" w:rsidRPr="003040C4">
        <w:rPr>
          <w:lang w:val="en-US"/>
        </w:rPr>
        <w:t>Onsite</w:t>
      </w:r>
    </w:p>
    <w:p w14:paraId="7B804CA7" w14:textId="40228ABC" w:rsidR="00AA58BD" w:rsidRPr="00AA58BD" w:rsidRDefault="00AA58BD" w:rsidP="00177F7F">
      <w:pPr>
        <w:rPr>
          <w:lang w:val="de-DE"/>
        </w:rPr>
      </w:pPr>
      <w:r w:rsidRPr="00AA58BD">
        <w:rPr>
          <w:lang w:val="de-DE"/>
        </w:rPr>
        <w:t>Wenn Sie sich entscheiden, SuperOffice CRM weiterhin selbst oder bei einem von Ihnen benannten Hosting-Partner zu hosten, müssen Sie für SuperOffice G9 zum Onsite-Abonnement-Preismodell wechseln. Bei diesem Preisplan ist Ihre aktuelle Lösung zu einem jährlichen Abonnementpreis erhältlich, der dem entspricht, was Sie derzeit für die jährliche Softwarewartung zahlen. SuperOffice CRM 10 ist nur für das Web verfügbar</w:t>
      </w:r>
      <w:r w:rsidR="00D17B1B">
        <w:rPr>
          <w:lang w:val="de-DE"/>
        </w:rPr>
        <w:t xml:space="preserve">, </w:t>
      </w:r>
      <w:r w:rsidRPr="00AA58BD">
        <w:rPr>
          <w:lang w:val="de-DE"/>
        </w:rPr>
        <w:t>Ihr SuperOffice-Windows-Produkt ist nicht mehr kompatibel.</w:t>
      </w:r>
    </w:p>
    <w:p w14:paraId="040999A8" w14:textId="20CA567D" w:rsidR="00AA58BD" w:rsidRPr="00AA58BD" w:rsidRDefault="00D17B1B" w:rsidP="00177F7F">
      <w:pPr>
        <w:rPr>
          <w:b/>
          <w:bCs/>
          <w:lang w:val="de-DE"/>
        </w:rPr>
      </w:pPr>
      <w:r w:rsidRPr="00D17B1B">
        <w:rPr>
          <w:b/>
          <w:bCs/>
          <w:lang w:val="de-DE"/>
        </w:rPr>
        <w:t>Im Folgenden</w:t>
      </w:r>
      <w:r w:rsidR="00AA58BD" w:rsidRPr="00AA58BD">
        <w:rPr>
          <w:b/>
          <w:bCs/>
          <w:lang w:val="de-DE"/>
        </w:rPr>
        <w:t xml:space="preserve"> basiert </w:t>
      </w:r>
      <w:r w:rsidRPr="00D17B1B">
        <w:rPr>
          <w:b/>
          <w:bCs/>
          <w:lang w:val="de-DE"/>
        </w:rPr>
        <w:t xml:space="preserve">dieses Angebot </w:t>
      </w:r>
      <w:r w:rsidR="00AA58BD" w:rsidRPr="00AA58BD">
        <w:rPr>
          <w:b/>
          <w:bCs/>
          <w:lang w:val="de-DE"/>
        </w:rPr>
        <w:t>auf Alternative 2, bei der Sie die Lösung weiterhin selbst hosten.</w:t>
      </w:r>
    </w:p>
    <w:p w14:paraId="510A4864" w14:textId="0D64C23E" w:rsidR="006260A0" w:rsidRDefault="006260A0" w:rsidP="00B84213">
      <w:pPr>
        <w:spacing w:line="23" w:lineRule="atLeast"/>
        <w:rPr>
          <w:rFonts w:cs="Arial"/>
          <w:color w:val="595959" w:themeColor="text1" w:themeTint="A6"/>
          <w:szCs w:val="20"/>
          <w:lang w:val="de-DE"/>
        </w:rPr>
      </w:pPr>
    </w:p>
    <w:p w14:paraId="6D7C8D47" w14:textId="6BE58F17" w:rsidR="00D17B1B" w:rsidRDefault="00905A2E" w:rsidP="00905A2E">
      <w:pPr>
        <w:spacing w:line="23" w:lineRule="atLeast"/>
        <w:jc w:val="center"/>
        <w:rPr>
          <w:rFonts w:cs="Arial"/>
          <w:color w:val="595959" w:themeColor="text1" w:themeTint="A6"/>
          <w:szCs w:val="20"/>
          <w:lang w:val="de-DE"/>
        </w:rPr>
      </w:pPr>
      <w:r w:rsidRPr="008F2961">
        <w:rPr>
          <w:rFonts w:cstheme="minorHAnsi"/>
          <w:noProof/>
        </w:rPr>
        <w:drawing>
          <wp:inline distT="0" distB="0" distL="0" distR="0" wp14:anchorId="60AF450A" wp14:editId="16005DDD">
            <wp:extent cx="3027600" cy="3027600"/>
            <wp:effectExtent l="0" t="0" r="0" b="0"/>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perOffice_00057_Powerpoint_Graphic_Organisation-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27600" cy="3027600"/>
                    </a:xfrm>
                    <a:prstGeom prst="rect">
                      <a:avLst/>
                    </a:prstGeom>
                  </pic:spPr>
                </pic:pic>
              </a:graphicData>
            </a:graphic>
          </wp:inline>
        </w:drawing>
      </w:r>
    </w:p>
    <w:p w14:paraId="04965BA9" w14:textId="77777777" w:rsidR="006260A0" w:rsidRDefault="006260A0" w:rsidP="00B84213">
      <w:pPr>
        <w:spacing w:line="23" w:lineRule="atLeast"/>
        <w:rPr>
          <w:rFonts w:cs="Arial"/>
          <w:color w:val="595959" w:themeColor="text1" w:themeTint="A6"/>
          <w:szCs w:val="20"/>
          <w:lang w:val="de-DE"/>
        </w:rPr>
      </w:pPr>
    </w:p>
    <w:p w14:paraId="1E834DA6" w14:textId="77777777" w:rsidR="006260A0" w:rsidRDefault="006260A0" w:rsidP="00B84213">
      <w:pPr>
        <w:spacing w:line="23" w:lineRule="atLeast"/>
        <w:rPr>
          <w:rFonts w:cs="Arial"/>
          <w:color w:val="595959" w:themeColor="text1" w:themeTint="A6"/>
          <w:szCs w:val="20"/>
          <w:lang w:val="de-DE"/>
        </w:rPr>
      </w:pPr>
    </w:p>
    <w:p w14:paraId="676ABA19" w14:textId="77777777" w:rsidR="006260A0" w:rsidRDefault="006260A0" w:rsidP="00B84213">
      <w:pPr>
        <w:spacing w:line="23" w:lineRule="atLeast"/>
        <w:rPr>
          <w:rFonts w:cs="Arial"/>
          <w:color w:val="595959" w:themeColor="text1" w:themeTint="A6"/>
          <w:szCs w:val="20"/>
          <w:lang w:val="de-DE"/>
        </w:rPr>
      </w:pPr>
    </w:p>
    <w:p w14:paraId="19EEE577" w14:textId="77777777" w:rsidR="0030374B" w:rsidRDefault="0030374B">
      <w:pPr>
        <w:spacing w:after="200"/>
        <w:rPr>
          <w:rFonts w:cs="Arial"/>
          <w:color w:val="595959" w:themeColor="text1" w:themeTint="A6"/>
          <w:szCs w:val="20"/>
          <w:lang w:val="de-DE"/>
        </w:rPr>
      </w:pPr>
      <w:r>
        <w:rPr>
          <w:rFonts w:cs="Arial"/>
          <w:color w:val="595959" w:themeColor="text1" w:themeTint="A6"/>
          <w:szCs w:val="20"/>
          <w:lang w:val="de-DE"/>
        </w:rPr>
        <w:br w:type="page"/>
      </w:r>
    </w:p>
    <w:p w14:paraId="7CE5BF9F" w14:textId="7E17A695" w:rsidR="0030374B" w:rsidRPr="00BE4C86" w:rsidRDefault="0030374B" w:rsidP="0030374B">
      <w:pPr>
        <w:pStyle w:val="Heading1"/>
        <w:rPr>
          <w:lang w:val="en-US"/>
        </w:rPr>
      </w:pPr>
      <w:proofErr w:type="spellStart"/>
      <w:r w:rsidRPr="00BE4C86">
        <w:rPr>
          <w:lang w:val="en-US"/>
        </w:rPr>
        <w:lastRenderedPageBreak/>
        <w:t>Preise</w:t>
      </w:r>
      <w:proofErr w:type="spellEnd"/>
      <w:r w:rsidRPr="00BE4C86">
        <w:rPr>
          <w:lang w:val="en-US"/>
        </w:rPr>
        <w:t xml:space="preserve"> SuperOffice </w:t>
      </w:r>
      <w:r w:rsidR="00BE4C86" w:rsidRPr="00BE4C86">
        <w:rPr>
          <w:lang w:val="en-US"/>
        </w:rPr>
        <w:t>CRM Onsite Abonn</w:t>
      </w:r>
      <w:r w:rsidR="00BE4C86">
        <w:rPr>
          <w:lang w:val="en-US"/>
        </w:rPr>
        <w:t>ement</w:t>
      </w:r>
    </w:p>
    <w:p w14:paraId="1918BCAF" w14:textId="25A6E047" w:rsidR="005944D5" w:rsidRPr="005944D5" w:rsidRDefault="005944D5" w:rsidP="00177F7F">
      <w:pPr>
        <w:rPr>
          <w:lang w:val="de-DE"/>
        </w:rPr>
      </w:pPr>
      <w:r w:rsidRPr="005944D5">
        <w:rPr>
          <w:lang w:val="de-DE"/>
        </w:rPr>
        <w:t xml:space="preserve">Beim Kauf </w:t>
      </w:r>
      <w:r w:rsidRPr="005944D5">
        <w:rPr>
          <w:b/>
          <w:bCs/>
          <w:lang w:val="de-DE"/>
        </w:rPr>
        <w:t>neuer und zusätzlicher Benutzer</w:t>
      </w:r>
      <w:r w:rsidRPr="005944D5">
        <w:rPr>
          <w:lang w:val="de-DE"/>
        </w:rPr>
        <w:t xml:space="preserve"> für Ihre Lösung gelten die Standardpreise für das Onsite-Abonnement (siehe Tabelle unten)*. Für alle </w:t>
      </w:r>
      <w:r w:rsidRPr="005944D5">
        <w:rPr>
          <w:b/>
          <w:bCs/>
          <w:lang w:val="de-DE"/>
        </w:rPr>
        <w:t>bestehenden Benutzer</w:t>
      </w:r>
      <w:r w:rsidRPr="005944D5">
        <w:rPr>
          <w:lang w:val="de-DE"/>
        </w:rPr>
        <w:t xml:space="preserve"> werden Ihre aktuellen </w:t>
      </w:r>
      <w:r w:rsidR="00B976E6">
        <w:rPr>
          <w:lang w:val="de-DE"/>
        </w:rPr>
        <w:t>Anwender</w:t>
      </w:r>
      <w:r w:rsidRPr="005944D5">
        <w:rPr>
          <w:lang w:val="de-DE"/>
        </w:rPr>
        <w:t xml:space="preserve"> auf Sales Premium, Service Premium und SuperOffice Marketing umgestellt und erhalten einen </w:t>
      </w:r>
      <w:r w:rsidR="00B976E6">
        <w:rPr>
          <w:lang w:val="de-DE"/>
        </w:rPr>
        <w:t>Nachlass</w:t>
      </w:r>
      <w:r w:rsidRPr="005944D5">
        <w:rPr>
          <w:lang w:val="de-DE"/>
        </w:rPr>
        <w:t xml:space="preserve">, der sicherstellt, dass Ihre jährlichen Abonnementkosten für SuperOffice CRM Version 10.x den jährlichen Wartungskosten entsprechen, die Sie heute zahlen; </w:t>
      </w:r>
      <w:proofErr w:type="spellStart"/>
      <w:r w:rsidRPr="005944D5">
        <w:rPr>
          <w:highlight w:val="yellow"/>
          <w:lang w:val="de-DE"/>
        </w:rPr>
        <w:t>xxxx,</w:t>
      </w:r>
      <w:r w:rsidR="00B976E6" w:rsidRPr="00BC69FA">
        <w:rPr>
          <w:highlight w:val="yellow"/>
          <w:lang w:val="de-DE"/>
        </w:rPr>
        <w:t>xx</w:t>
      </w:r>
      <w:proofErr w:type="spellEnd"/>
      <w:r w:rsidR="00B976E6" w:rsidRPr="00BC69FA">
        <w:rPr>
          <w:highlight w:val="yellow"/>
          <w:lang w:val="de-DE"/>
        </w:rPr>
        <w:t xml:space="preserve"> </w:t>
      </w:r>
      <w:r w:rsidR="00BC69FA" w:rsidRPr="00BC69FA">
        <w:rPr>
          <w:highlight w:val="yellow"/>
          <w:lang w:val="de-DE"/>
        </w:rPr>
        <w:t>€</w:t>
      </w:r>
      <w:r w:rsidRPr="005944D5">
        <w:rPr>
          <w:lang w:val="de-DE"/>
        </w:rPr>
        <w:t>.</w:t>
      </w:r>
    </w:p>
    <w:p w14:paraId="650B34DA" w14:textId="249E874B" w:rsidR="005944D5" w:rsidRPr="005944D5" w:rsidRDefault="009E4936" w:rsidP="00177F7F">
      <w:pPr>
        <w:rPr>
          <w:lang w:val="de-DE"/>
        </w:rPr>
      </w:pPr>
      <w:r>
        <w:rPr>
          <w:lang w:val="de-DE"/>
        </w:rPr>
        <w:t>Die</w:t>
      </w:r>
      <w:r w:rsidR="00BC69FA">
        <w:rPr>
          <w:lang w:val="de-DE"/>
        </w:rPr>
        <w:t xml:space="preserve"> </w:t>
      </w:r>
      <w:r w:rsidR="005944D5" w:rsidRPr="005944D5">
        <w:rPr>
          <w:lang w:val="de-DE"/>
        </w:rPr>
        <w:t>{</w:t>
      </w:r>
      <w:proofErr w:type="spellStart"/>
      <w:r w:rsidR="005944D5" w:rsidRPr="005944D5">
        <w:rPr>
          <w:lang w:val="de-DE"/>
        </w:rPr>
        <w:t>name</w:t>
      </w:r>
      <w:proofErr w:type="spellEnd"/>
      <w:r w:rsidR="005944D5" w:rsidRPr="005944D5">
        <w:rPr>
          <w:lang w:val="de-DE"/>
        </w:rPr>
        <w:t xml:space="preserve">} </w:t>
      </w:r>
      <w:r>
        <w:rPr>
          <w:lang w:val="de-DE"/>
        </w:rPr>
        <w:t xml:space="preserve">erhält demnach </w:t>
      </w:r>
      <w:r w:rsidR="005944D5" w:rsidRPr="005944D5">
        <w:rPr>
          <w:lang w:val="de-DE"/>
        </w:rPr>
        <w:t>ein</w:t>
      </w:r>
      <w:r>
        <w:rPr>
          <w:lang w:val="de-DE"/>
        </w:rPr>
        <w:t>en</w:t>
      </w:r>
      <w:r w:rsidR="005944D5" w:rsidRPr="005944D5">
        <w:rPr>
          <w:lang w:val="de-DE"/>
        </w:rPr>
        <w:t xml:space="preserve"> Sonder</w:t>
      </w:r>
      <w:r w:rsidR="00BC69FA">
        <w:rPr>
          <w:lang w:val="de-DE"/>
        </w:rPr>
        <w:t>nachlass</w:t>
      </w:r>
      <w:r w:rsidR="005944D5" w:rsidRPr="005944D5">
        <w:rPr>
          <w:lang w:val="de-DE"/>
        </w:rPr>
        <w:t xml:space="preserve"> von </w:t>
      </w:r>
      <w:r w:rsidR="005944D5" w:rsidRPr="005944D5">
        <w:rPr>
          <w:highlight w:val="yellow"/>
          <w:lang w:val="de-DE"/>
        </w:rPr>
        <w:t>20 %</w:t>
      </w:r>
      <w:r w:rsidR="005944D5" w:rsidRPr="005944D5">
        <w:rPr>
          <w:lang w:val="de-DE"/>
        </w:rPr>
        <w:t xml:space="preserve"> auf alle derzeit bestehenden Benutzerlizenzen, wenn Sie diese in den SuperOffice Onsite-Abonnementvertrag </w:t>
      </w:r>
      <w:r>
        <w:rPr>
          <w:lang w:val="de-DE"/>
        </w:rPr>
        <w:t>übernehmen</w:t>
      </w:r>
      <w:r w:rsidR="005944D5" w:rsidRPr="005944D5">
        <w:rPr>
          <w:lang w:val="de-DE"/>
        </w:rPr>
        <w:t xml:space="preserve">. Dieser </w:t>
      </w:r>
      <w:r>
        <w:rPr>
          <w:lang w:val="de-DE"/>
        </w:rPr>
        <w:t>Nachlass</w:t>
      </w:r>
      <w:r w:rsidR="005944D5" w:rsidRPr="005944D5">
        <w:rPr>
          <w:lang w:val="de-DE"/>
        </w:rPr>
        <w:t xml:space="preserve"> auf bestehende Benutzerlizenzen </w:t>
      </w:r>
      <w:r>
        <w:rPr>
          <w:lang w:val="de-DE"/>
        </w:rPr>
        <w:t>ist unbefristet</w:t>
      </w:r>
      <w:r w:rsidR="005944D5" w:rsidRPr="005944D5">
        <w:rPr>
          <w:lang w:val="de-DE"/>
        </w:rPr>
        <w:t xml:space="preserve">. Die einzige Bedingung </w:t>
      </w:r>
      <w:r w:rsidR="00757A7A">
        <w:rPr>
          <w:lang w:val="de-DE"/>
        </w:rPr>
        <w:t>für</w:t>
      </w:r>
      <w:r w:rsidR="005944D5" w:rsidRPr="005944D5">
        <w:rPr>
          <w:lang w:val="de-DE"/>
        </w:rPr>
        <w:t xml:space="preserve"> </w:t>
      </w:r>
      <w:r w:rsidR="00757A7A">
        <w:rPr>
          <w:lang w:val="de-DE"/>
        </w:rPr>
        <w:t xml:space="preserve">diesen </w:t>
      </w:r>
      <w:r w:rsidR="000F262C">
        <w:rPr>
          <w:lang w:val="de-DE"/>
        </w:rPr>
        <w:t>Nachlass</w:t>
      </w:r>
      <w:r w:rsidR="005944D5" w:rsidRPr="005944D5">
        <w:rPr>
          <w:lang w:val="de-DE"/>
        </w:rPr>
        <w:t xml:space="preserve"> ist, dass die Anzahl der Benutzer Ihrer Installation nicht reduziert wird.</w:t>
      </w:r>
    </w:p>
    <w:p w14:paraId="79F780A2" w14:textId="261B84C6" w:rsidR="005944D5" w:rsidRPr="005944D5" w:rsidRDefault="005944D5" w:rsidP="00177F7F">
      <w:pPr>
        <w:rPr>
          <w:lang w:val="de-DE"/>
        </w:rPr>
      </w:pPr>
      <w:r w:rsidRPr="005944D5">
        <w:rPr>
          <w:lang w:val="de-DE"/>
        </w:rPr>
        <w:t>Der Sonder</w:t>
      </w:r>
      <w:r w:rsidR="000F262C">
        <w:rPr>
          <w:lang w:val="de-DE"/>
        </w:rPr>
        <w:t xml:space="preserve">nachlass </w:t>
      </w:r>
      <w:r w:rsidRPr="005944D5">
        <w:rPr>
          <w:lang w:val="de-DE"/>
        </w:rPr>
        <w:t xml:space="preserve">gilt für alle zum Zeitpunkt der Migration zum SuperOffice Onsite-Abonnement installierten Lizenzen und nur für diese. Zukünftige zusätzliche Abonnements für Pläne oder Add-Ons richten sich nach der aktuellen Preisliste, die unter </w:t>
      </w:r>
      <w:hyperlink r:id="rId23" w:history="1">
        <w:r w:rsidRPr="00177F7F">
          <w:rPr>
            <w:rStyle w:val="Hyperlink"/>
            <w:rFonts w:cs="Arial"/>
            <w:color w:val="D4450D" w:themeColor="accent4"/>
            <w:szCs w:val="20"/>
            <w:lang w:val="de-DE"/>
          </w:rPr>
          <w:t>Community.superoffice.com</w:t>
        </w:r>
      </w:hyperlink>
      <w:r w:rsidRPr="005944D5">
        <w:rPr>
          <w:lang w:val="de-DE"/>
        </w:rPr>
        <w:t xml:space="preserve"> </w:t>
      </w:r>
      <w:proofErr w:type="spellStart"/>
      <w:r w:rsidRPr="00177F7F">
        <w:t>verfügbar</w:t>
      </w:r>
      <w:proofErr w:type="spellEnd"/>
      <w:r w:rsidRPr="00177F7F">
        <w:t xml:space="preserve"> </w:t>
      </w:r>
      <w:proofErr w:type="spellStart"/>
      <w:r w:rsidRPr="00177F7F">
        <w:t>ist</w:t>
      </w:r>
      <w:proofErr w:type="spellEnd"/>
      <w:r w:rsidRPr="00177F7F">
        <w:t>.</w:t>
      </w:r>
    </w:p>
    <w:p w14:paraId="39A50F9D" w14:textId="77777777" w:rsidR="00891C01" w:rsidRDefault="00891C01" w:rsidP="00177F7F">
      <w:pPr>
        <w:rPr>
          <w:lang w:val="de-DE"/>
        </w:rPr>
      </w:pPr>
    </w:p>
    <w:p w14:paraId="7CFCF592" w14:textId="5A31535F" w:rsidR="005944D5" w:rsidRDefault="005944D5" w:rsidP="00177F7F">
      <w:pPr>
        <w:rPr>
          <w:lang w:val="de-DE"/>
        </w:rPr>
      </w:pPr>
      <w:r w:rsidRPr="005944D5">
        <w:rPr>
          <w:lang w:val="de-DE"/>
        </w:rPr>
        <w:t>Die neue Vereinbarung beinhaltet netzbasierten Support über unser Online-Support-Center.</w:t>
      </w:r>
    </w:p>
    <w:p w14:paraId="31585362" w14:textId="24839159" w:rsidR="000B13C9" w:rsidRDefault="000B13C9" w:rsidP="00177F7F">
      <w:pPr>
        <w:rPr>
          <w:lang w:val="de-DE"/>
        </w:rPr>
      </w:pPr>
    </w:p>
    <w:p w14:paraId="666BC664" w14:textId="6320ECC5" w:rsidR="000B13C9" w:rsidRDefault="002A5166" w:rsidP="00177F7F">
      <w:pPr>
        <w:rPr>
          <w:lang w:val="de-DE"/>
        </w:rPr>
      </w:pPr>
      <w:r w:rsidRPr="008F2961">
        <w:rPr>
          <w:noProof/>
        </w:rPr>
        <mc:AlternateContent>
          <mc:Choice Requires="wps">
            <w:drawing>
              <wp:anchor distT="0" distB="0" distL="114300" distR="114300" simplePos="0" relativeHeight="251689984" behindDoc="0" locked="0" layoutInCell="1" allowOverlap="1" wp14:anchorId="76EF936D" wp14:editId="72FBEEA0">
                <wp:simplePos x="0" y="0"/>
                <wp:positionH relativeFrom="margin">
                  <wp:posOffset>0</wp:posOffset>
                </wp:positionH>
                <wp:positionV relativeFrom="paragraph">
                  <wp:posOffset>1048385</wp:posOffset>
                </wp:positionV>
                <wp:extent cx="6193155" cy="260985"/>
                <wp:effectExtent l="0" t="0" r="0" b="5715"/>
                <wp:wrapNone/>
                <wp:docPr id="5" name="Rectangle 5"/>
                <wp:cNvGraphicFramePr/>
                <a:graphic xmlns:a="http://schemas.openxmlformats.org/drawingml/2006/main">
                  <a:graphicData uri="http://schemas.microsoft.com/office/word/2010/wordprocessingShape">
                    <wps:wsp>
                      <wps:cNvSpPr/>
                      <wps:spPr>
                        <a:xfrm>
                          <a:off x="0" y="0"/>
                          <a:ext cx="6193155" cy="260985"/>
                        </a:xfrm>
                        <a:prstGeom prst="rect">
                          <a:avLst/>
                        </a:prstGeom>
                        <a:solidFill>
                          <a:srgbClr val="D445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4F464" w14:textId="77777777" w:rsidR="002A5166" w:rsidRPr="00B7646D" w:rsidRDefault="002A5166" w:rsidP="002A5166">
                            <w:pPr>
                              <w:jc w:val="center"/>
                              <w:rPr>
                                <w:color w:val="FFFFFF" w:themeColor="background1"/>
                                <w:lang w:val="en-US"/>
                              </w:rPr>
                            </w:pPr>
                            <w:r w:rsidRPr="00B7646D">
                              <w:rPr>
                                <w:color w:val="FFFFFF" w:themeColor="background1"/>
                                <w:lang w:val="en-US"/>
                              </w:rPr>
                              <w:t>Exchange Synchronizer EUR 4</w:t>
                            </w:r>
                            <w:r>
                              <w:rPr>
                                <w:color w:val="FFFFFF" w:themeColor="background1"/>
                                <w:lang w:val="en-US"/>
                              </w:rPr>
                              <w:t>,80 P</w:t>
                            </w:r>
                            <w:r w:rsidRPr="00B7646D">
                              <w:rPr>
                                <w:color w:val="FFFFFF" w:themeColor="background1"/>
                                <w:lang w:val="en-US"/>
                              </w:rPr>
                              <w:t>er user/mon</w:t>
                            </w:r>
                            <w:r>
                              <w:rPr>
                                <w:color w:val="FFFFFF" w:themeColor="background1"/>
                                <w:lang w:val="en-US"/>
                              </w:rPr>
                              <w:t>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F936D" id="Rectangle 5" o:spid="_x0000_s1027" style="position:absolute;left:0;text-align:left;margin-left:0;margin-top:82.55pt;width:487.65pt;height:20.5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" fillcolor="#d4450d" stroked="f" strokeweight="2pt">
                <v:textbox>
                  <w:txbxContent>
                    <w:p w14:paraId="7604F464" w14:textId="77777777" w:rsidR="002A5166" w:rsidRPr="00B7646D" w:rsidRDefault="002A5166" w:rsidP="002A5166">
                      <w:pPr>
                        <w:jc w:val="center"/>
                        <w:rPr>
                          <w:color w:val="FFFFFF" w:themeColor="background1"/>
                          <w:lang w:val="en-US"/>
                        </w:rPr>
                      </w:pPr>
                      <w:r w:rsidRPr="00B7646D">
                        <w:rPr>
                          <w:color w:val="FFFFFF" w:themeColor="background1"/>
                          <w:lang w:val="en-US"/>
                        </w:rPr>
                        <w:t>Exchange Synchronizer EUR 4</w:t>
                      </w:r>
                      <w:r>
                        <w:rPr>
                          <w:color w:val="FFFFFF" w:themeColor="background1"/>
                          <w:lang w:val="en-US"/>
                        </w:rPr>
                        <w:t>,80 P</w:t>
                      </w:r>
                      <w:r w:rsidRPr="00B7646D">
                        <w:rPr>
                          <w:color w:val="FFFFFF" w:themeColor="background1"/>
                          <w:lang w:val="en-US"/>
                        </w:rPr>
                        <w:t>er user/mon</w:t>
                      </w:r>
                      <w:r>
                        <w:rPr>
                          <w:color w:val="FFFFFF" w:themeColor="background1"/>
                          <w:lang w:val="en-US"/>
                        </w:rPr>
                        <w:t>th</w:t>
                      </w:r>
                    </w:p>
                  </w:txbxContent>
                </v:textbox>
                <w10:wrap anchorx="margin"/>
              </v:rect>
            </w:pict>
          </mc:Fallback>
        </mc:AlternateContent>
      </w:r>
      <w:r w:rsidR="000B13C9" w:rsidRPr="008F2961">
        <w:rPr>
          <w:noProof/>
        </w:rPr>
        <w:drawing>
          <wp:inline distT="0" distB="0" distL="0" distR="0" wp14:anchorId="4F04F1A9" wp14:editId="33A78471">
            <wp:extent cx="6193155" cy="1045210"/>
            <wp:effectExtent l="0" t="0" r="4445" b="0"/>
            <wp:docPr id="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24"/>
                    <a:stretch>
                      <a:fillRect/>
                    </a:stretch>
                  </pic:blipFill>
                  <pic:spPr>
                    <a:xfrm>
                      <a:off x="0" y="0"/>
                      <a:ext cx="6197121" cy="1045879"/>
                    </a:xfrm>
                    <a:prstGeom prst="rect">
                      <a:avLst/>
                    </a:prstGeom>
                  </pic:spPr>
                </pic:pic>
              </a:graphicData>
            </a:graphic>
          </wp:inline>
        </w:drawing>
      </w:r>
    </w:p>
    <w:p w14:paraId="643C3D35" w14:textId="3C90B34D" w:rsidR="002A5166" w:rsidRDefault="002A5166" w:rsidP="00177F7F">
      <w:pPr>
        <w:rPr>
          <w:lang w:val="de-DE"/>
        </w:rPr>
      </w:pPr>
    </w:p>
    <w:p w14:paraId="163B590E" w14:textId="4DE8D00F" w:rsidR="002A5166" w:rsidRDefault="002A5166" w:rsidP="00177F7F">
      <w:pPr>
        <w:rPr>
          <w:lang w:val="de-DE"/>
        </w:rPr>
      </w:pPr>
    </w:p>
    <w:p w14:paraId="0A752C36" w14:textId="202DF60B" w:rsidR="002369AA" w:rsidRDefault="002369AA" w:rsidP="00177F7F">
      <w:pPr>
        <w:rPr>
          <w:lang w:val="de-DE"/>
        </w:rPr>
      </w:pPr>
      <w:r w:rsidRPr="002369AA">
        <w:rPr>
          <w:lang w:val="de-DE"/>
        </w:rPr>
        <w:t>Unter der Bedingung, dass Ihre aktuellen Lizenzen in Onsite-Abonnementlizenzen umgewandelt werden, zeigt das folgende Bild die Benutzerpläne, die Sie benötigen:</w:t>
      </w:r>
    </w:p>
    <w:p w14:paraId="1E44C376" w14:textId="77777777" w:rsidR="002369AA" w:rsidRPr="002369AA" w:rsidRDefault="002369AA" w:rsidP="00177F7F">
      <w:pPr>
        <w:rPr>
          <w:lang w:val="de-DE"/>
        </w:rPr>
      </w:pPr>
    </w:p>
    <w:p w14:paraId="6DEC63A7" w14:textId="77777777" w:rsidR="00280015" w:rsidRPr="00301573" w:rsidRDefault="00280015" w:rsidP="00177F7F">
      <w:pPr>
        <w:rPr>
          <w:lang w:val="de-DE"/>
        </w:rPr>
      </w:pPr>
      <w:r w:rsidRPr="00301573">
        <w:rPr>
          <w:highlight w:val="yellow"/>
          <w:lang w:val="de-DE"/>
        </w:rPr>
        <w:t xml:space="preserve">Bitte anpassen (aus Migration </w:t>
      </w:r>
      <w:proofErr w:type="spellStart"/>
      <w:r w:rsidRPr="00301573">
        <w:rPr>
          <w:highlight w:val="yellow"/>
          <w:lang w:val="de-DE"/>
        </w:rPr>
        <w:t>Calculator</w:t>
      </w:r>
      <w:proofErr w:type="spellEnd"/>
      <w:r w:rsidRPr="00301573">
        <w:rPr>
          <w:highlight w:val="yellow"/>
          <w:lang w:val="de-DE"/>
        </w:rPr>
        <w:t xml:space="preserve"> kopieren)!</w:t>
      </w:r>
    </w:p>
    <w:p w14:paraId="7782A6E3" w14:textId="77777777" w:rsidR="002A5166" w:rsidRPr="005944D5" w:rsidRDefault="002A5166" w:rsidP="00AB3CF0">
      <w:pPr>
        <w:spacing w:line="23" w:lineRule="atLeast"/>
        <w:rPr>
          <w:rFonts w:cs="Arial"/>
          <w:color w:val="595959" w:themeColor="text1" w:themeTint="A6"/>
          <w:szCs w:val="20"/>
          <w:lang w:val="de-DE"/>
        </w:rPr>
      </w:pPr>
    </w:p>
    <w:p w14:paraId="38484009" w14:textId="77BA29A5" w:rsidR="0002114D" w:rsidRPr="005944D5" w:rsidRDefault="002C0C3D" w:rsidP="00AB3CF0">
      <w:pPr>
        <w:spacing w:line="23" w:lineRule="atLeast"/>
        <w:rPr>
          <w:rFonts w:cs="Arial"/>
          <w:color w:val="595959" w:themeColor="text1" w:themeTint="A6"/>
          <w:szCs w:val="20"/>
          <w:lang w:val="de-DE"/>
        </w:rPr>
      </w:pPr>
      <w:r w:rsidRPr="008F2961">
        <w:rPr>
          <w:noProof/>
        </w:rPr>
        <w:drawing>
          <wp:inline distT="0" distB="0" distL="0" distR="0" wp14:anchorId="3BDC909C" wp14:editId="17A47948">
            <wp:extent cx="5371429" cy="19333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71429" cy="1933333"/>
                    </a:xfrm>
                    <a:prstGeom prst="rect">
                      <a:avLst/>
                    </a:prstGeom>
                  </pic:spPr>
                </pic:pic>
              </a:graphicData>
            </a:graphic>
          </wp:inline>
        </w:drawing>
      </w:r>
    </w:p>
    <w:p w14:paraId="501C897E" w14:textId="77777777" w:rsidR="0002114D" w:rsidRPr="005944D5" w:rsidRDefault="0002114D">
      <w:pPr>
        <w:spacing w:after="200"/>
        <w:rPr>
          <w:rFonts w:cs="Arial"/>
          <w:color w:val="595959" w:themeColor="text1" w:themeTint="A6"/>
          <w:szCs w:val="20"/>
          <w:lang w:val="de-DE"/>
        </w:rPr>
      </w:pPr>
    </w:p>
    <w:p w14:paraId="5C8C1B17" w14:textId="77777777" w:rsidR="0002114D" w:rsidRPr="005944D5" w:rsidRDefault="0002114D">
      <w:pPr>
        <w:spacing w:after="200"/>
        <w:rPr>
          <w:rFonts w:cs="Arial"/>
          <w:color w:val="595959" w:themeColor="text1" w:themeTint="A6"/>
          <w:szCs w:val="20"/>
          <w:lang w:val="de-DE"/>
        </w:rPr>
      </w:pPr>
    </w:p>
    <w:p w14:paraId="7C9C363A" w14:textId="15E96AE0" w:rsidR="00106707" w:rsidRDefault="00106707" w:rsidP="00106707">
      <w:pPr>
        <w:pStyle w:val="Heading1"/>
        <w:numPr>
          <w:ilvl w:val="0"/>
          <w:numId w:val="0"/>
        </w:numPr>
      </w:pPr>
      <w:r>
        <w:t>Angebotene Produkte – Beschreibung</w:t>
      </w:r>
    </w:p>
    <w:p w14:paraId="00D6C975" w14:textId="77777777" w:rsidR="00DB78EF" w:rsidRPr="00D56BBC" w:rsidRDefault="00DB78EF" w:rsidP="00177F7F">
      <w:pPr>
        <w:rPr>
          <w:lang w:val="de-DE"/>
        </w:rPr>
      </w:pPr>
      <w:r w:rsidRPr="00D56BBC">
        <w:rPr>
          <w:lang w:val="de-DE"/>
        </w:rPr>
        <w:t>Die folgenden Anwenderpläne sind in diesem Angebot enthalten:</w:t>
      </w:r>
    </w:p>
    <w:p w14:paraId="4AFB403B" w14:textId="77777777" w:rsidR="00DB78EF" w:rsidRDefault="00DB78EF" w:rsidP="00177F7F">
      <w:pPr>
        <w:rPr>
          <w:lang w:val="de-DE"/>
        </w:rPr>
      </w:pPr>
      <w:r w:rsidRPr="00BB47BB">
        <w:rPr>
          <w:highlight w:val="yellow"/>
          <w:lang w:val="de-DE"/>
        </w:rPr>
        <w:t>(</w:t>
      </w:r>
      <w:r>
        <w:rPr>
          <w:highlight w:val="yellow"/>
          <w:lang w:val="de-DE"/>
        </w:rPr>
        <w:t>N</w:t>
      </w:r>
      <w:r w:rsidRPr="00BB47BB">
        <w:rPr>
          <w:highlight w:val="yellow"/>
          <w:lang w:val="de-DE"/>
        </w:rPr>
        <w:t>icht</w:t>
      </w:r>
      <w:r>
        <w:rPr>
          <w:highlight w:val="yellow"/>
          <w:lang w:val="de-DE"/>
        </w:rPr>
        <w:t xml:space="preserve"> angebotene</w:t>
      </w:r>
      <w:r w:rsidRPr="00BB47BB">
        <w:rPr>
          <w:highlight w:val="yellow"/>
          <w:lang w:val="de-DE"/>
        </w:rPr>
        <w:t xml:space="preserve"> löschen</w:t>
      </w:r>
      <w:r>
        <w:rPr>
          <w:highlight w:val="yellow"/>
          <w:lang w:val="de-DE"/>
        </w:rPr>
        <w:t>, m</w:t>
      </w:r>
      <w:r w:rsidRPr="00BB47BB">
        <w:rPr>
          <w:highlight w:val="yellow"/>
          <w:lang w:val="de-DE"/>
        </w:rPr>
        <w:t>uss mit den Zeilen im SuperQuote übereinstimmen.)</w:t>
      </w:r>
    </w:p>
    <w:p w14:paraId="23DBF027" w14:textId="77777777" w:rsidR="00DB78EF" w:rsidRDefault="00DB78EF" w:rsidP="00177F7F">
      <w:pPr>
        <w:rPr>
          <w:lang w:val="de-DE"/>
        </w:rPr>
      </w:pPr>
    </w:p>
    <w:p w14:paraId="4798C981" w14:textId="77777777" w:rsidR="00DB78EF" w:rsidRPr="00D56BBC" w:rsidRDefault="00DB78EF" w:rsidP="00DB78EF">
      <w:pPr>
        <w:keepNext/>
        <w:rPr>
          <w:rFonts w:cs="Arial"/>
          <w:sz w:val="24"/>
          <w:szCs w:val="28"/>
          <w:lang w:val="de-DE"/>
        </w:rPr>
      </w:pPr>
      <w:r w:rsidRPr="00D56BBC">
        <w:rPr>
          <w:rFonts w:cs="Arial"/>
          <w:b/>
          <w:bCs/>
          <w:color w:val="0A5E58"/>
          <w:sz w:val="24"/>
          <w:szCs w:val="28"/>
          <w:lang w:val="de-DE"/>
        </w:rPr>
        <w:t>SuperOffice Sales Essentials</w:t>
      </w:r>
      <w:r w:rsidRPr="00D56BBC">
        <w:rPr>
          <w:rFonts w:cs="Arial"/>
          <w:color w:val="0A5E58"/>
          <w:sz w:val="24"/>
          <w:szCs w:val="28"/>
          <w:lang w:val="de-DE"/>
        </w:rPr>
        <w:t xml:space="preserve"> </w:t>
      </w:r>
    </w:p>
    <w:p w14:paraId="4B7742B0" w14:textId="77777777" w:rsidR="00DB78EF" w:rsidRPr="004F2F4F" w:rsidRDefault="00DB78EF" w:rsidP="00177F7F">
      <w:pPr>
        <w:rPr>
          <w:lang w:val="de-DE"/>
        </w:rPr>
      </w:pPr>
      <w:r w:rsidRPr="004F2F4F">
        <w:rPr>
          <w:lang w:val="de-DE"/>
        </w:rPr>
        <w:t>Mit diesem Plan verfügen Sie über alle wichtigen Tools, um Kontrolle über Ihre Vertriebspipeline zu behalten, Ihre Vertriebsproduktivität zu verbessern und Beziehungen besser zu verwalten.</w:t>
      </w:r>
    </w:p>
    <w:p w14:paraId="39463833" w14:textId="77777777" w:rsidR="00DB78EF" w:rsidRPr="004F2F4F" w:rsidRDefault="00DB78EF" w:rsidP="00177F7F">
      <w:pPr>
        <w:rPr>
          <w:lang w:val="de-DE"/>
        </w:rPr>
      </w:pPr>
      <w:r w:rsidRPr="004F2F4F">
        <w:rPr>
          <w:lang w:val="de-DE"/>
        </w:rPr>
        <w:t xml:space="preserve">Dieser Plan umfasst Kernfunktionen wie Kontaktmanagement, DSGVO und Datenschutzfunktionen, Abonnementmanagement, E-Mail-Integration, Kalender,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ist auch der Zugang zu unserem Help Center und zur Community. Diese beinhalten eine Reihe digitaler Lernressourcen, FAQs und die Möglichkeit, in Foren Fragen zu stellen und zu beantworten. Enthalten sind außerdem die eingebettete Hilfedokumentation, webbasierter Support und der Zugriff auf technische und API-Dokumentationen.  </w:t>
      </w:r>
    </w:p>
    <w:p w14:paraId="55E6C355" w14:textId="77777777" w:rsidR="00DB78EF" w:rsidRPr="004F2F4F" w:rsidRDefault="00DB78EF" w:rsidP="00177F7F">
      <w:pPr>
        <w:rPr>
          <w:lang w:val="de-DE"/>
        </w:rPr>
      </w:pPr>
      <w:r w:rsidRPr="004F2F4F">
        <w:rPr>
          <w:lang w:val="de-DE"/>
        </w:rPr>
        <w:t xml:space="preserve">Darüber hinaus profitiert Ihr Vertriebsteam vom Sales- und </w:t>
      </w:r>
      <w:proofErr w:type="spellStart"/>
      <w:r w:rsidRPr="004F2F4F">
        <w:rPr>
          <w:lang w:val="de-DE"/>
        </w:rPr>
        <w:t>Opportunity</w:t>
      </w:r>
      <w:proofErr w:type="spellEnd"/>
      <w:r w:rsidRPr="004F2F4F">
        <w:rPr>
          <w:lang w:val="de-DE"/>
        </w:rPr>
        <w:t xml:space="preserve">-Management inklusive der Vertriebsassistenz-Funktion, einer Währungsunterstützung und von der Verkaufsprognose-Funktionen. </w:t>
      </w:r>
    </w:p>
    <w:p w14:paraId="10E086AC" w14:textId="77777777" w:rsidR="00DB78EF" w:rsidRPr="00BB47BB" w:rsidRDefault="00DB78EF" w:rsidP="00177F7F">
      <w:pPr>
        <w:rPr>
          <w:bCs/>
          <w:color w:val="212121"/>
          <w:szCs w:val="20"/>
          <w:lang w:val="de-DE"/>
        </w:rPr>
      </w:pPr>
    </w:p>
    <w:p w14:paraId="109B3274" w14:textId="77777777" w:rsidR="00DB78EF" w:rsidRPr="004F7873" w:rsidRDefault="00DB78EF" w:rsidP="00DB78EF">
      <w:pPr>
        <w:keepNext/>
        <w:rPr>
          <w:rFonts w:cs="Arial"/>
          <w:b/>
          <w:bCs/>
          <w:color w:val="0A5E58"/>
          <w:sz w:val="24"/>
          <w:szCs w:val="28"/>
          <w:lang w:val="de-DE"/>
        </w:rPr>
      </w:pPr>
      <w:r w:rsidRPr="004F7873">
        <w:rPr>
          <w:rFonts w:cs="Arial"/>
          <w:b/>
          <w:bCs/>
          <w:color w:val="0A5E58"/>
          <w:sz w:val="24"/>
          <w:szCs w:val="28"/>
          <w:lang w:val="de-DE"/>
        </w:rPr>
        <w:t xml:space="preserve">SuperOffice Sales Premium </w:t>
      </w:r>
    </w:p>
    <w:p w14:paraId="2CEB47EF" w14:textId="77777777" w:rsidR="00DB78EF" w:rsidRPr="004F2F4F" w:rsidRDefault="00DB78EF" w:rsidP="00177F7F">
      <w:pPr>
        <w:rPr>
          <w:lang w:val="de-DE"/>
        </w:rPr>
      </w:pPr>
      <w:r w:rsidRPr="004F2F4F">
        <w:rPr>
          <w:lang w:val="de-DE"/>
        </w:rPr>
        <w:t>SuperOffice Sales Premium bietet Ihnen alles, was Sie benötigen, um Ihre potenziellen Kunden vom Angebot bis zum Abschluss zu betreuen. So haben Sie ausreichend Zeit, sich darauf zu konzentrieren, Beziehungen in Umsätze zu verwandeln.</w:t>
      </w:r>
    </w:p>
    <w:p w14:paraId="593373B7" w14:textId="77777777" w:rsidR="00DB78EF" w:rsidRPr="004F2F4F" w:rsidRDefault="00DB78EF" w:rsidP="00177F7F">
      <w:pPr>
        <w:rPr>
          <w:lang w:val="de-DE"/>
        </w:rPr>
      </w:pPr>
      <w:r w:rsidRPr="004F2F4F">
        <w:rPr>
          <w:lang w:val="de-DE"/>
        </w:rPr>
        <w:t xml:space="preserve">Dieser Plan umfasst Kernfunktionen wie Kontaktmanagement, DSGVO und Datenschutzfunktionen, </w:t>
      </w:r>
      <w:r w:rsidRPr="00177F7F">
        <w:rPr>
          <w:rFonts w:cs="Arial"/>
          <w:lang w:val="de-DE"/>
        </w:rPr>
        <w:t>Abonnementmanagement, E-Mail-Integration, Kalender, Dokumentenmanagement, die meisten Such- und Auswahlfunktionen, Standardberichte</w:t>
      </w:r>
      <w:r w:rsidRPr="004F2F4F">
        <w:rPr>
          <w:lang w:val="de-DE"/>
        </w:rPr>
        <w:t xml:space="preserve"> und -Dashboards, das Senden von E-Mails und Mobile CRM*. So wird eine gemeinsame Sicht auf Ihre Kunden sichergestellt, die persönliche Produktivität und die Zusammenarbeit zwischen den Teams verbessert. Kern aller Pläne ist auch der Zugang zu unserem Help Center und zur Community. Diese beinhalten eine Reihe digitaler Lernressourcen, FAQs und die Möglichkeit, in Foren Fragen zu stellen und zu beantworten. Enthalten sind außerdem die eingebettete Hilfedokumentation, webbasierter Support und der Zugriff auf technische und API-Dokumentationen.</w:t>
      </w:r>
    </w:p>
    <w:p w14:paraId="25EB0FCB" w14:textId="77777777" w:rsidR="00DB78EF" w:rsidRPr="004F2F4F" w:rsidRDefault="00DB78EF" w:rsidP="00177F7F">
      <w:pPr>
        <w:rPr>
          <w:lang w:val="de-DE"/>
        </w:rPr>
      </w:pPr>
      <w:r w:rsidRPr="004F2F4F">
        <w:rPr>
          <w:lang w:val="de-DE"/>
        </w:rPr>
        <w:t xml:space="preserve">Darüber hinaus nutzt Ihr Vertriebsteam das volle Vertriebs- und </w:t>
      </w:r>
      <w:proofErr w:type="spellStart"/>
      <w:r w:rsidRPr="004F2F4F">
        <w:rPr>
          <w:lang w:val="de-DE"/>
        </w:rPr>
        <w:t>Opportunity</w:t>
      </w:r>
      <w:proofErr w:type="spellEnd"/>
      <w:r w:rsidRPr="004F2F4F">
        <w:rPr>
          <w:lang w:val="de-DE"/>
        </w:rPr>
        <w:t xml:space="preserve">-Management, das Vertriebsassistenz-Funktionen, Währungsunterstützung, Stakeholder, die Möglichkeit zur Erstellung von Vertriebsworkflows (Leitfäden) und Verkaufsprognose-Funktionen, außerdem die Möglichkeit zur Erstellung von benutzerdefinierten Dashboards und die Nutzung von Aktivitätsüberwachungsfunktionen umfasst. So wird Ihnen eine Vertriebsintelligenz bereitgestellt, mit der Sie Kenntnisse in Taten verwandeln können. Sie profitieren von Angebotsverwaltungsfunktionen wie z. B. der Angebotserstellung, Produkt- und Preislisten, Angebotsalternativen und -versionen, Angebotsgenehmigungsverfahren und Angebotsvorlagen. Sie profitieren ebenfalls von den einfachen und effektiven Projektmanagement-Funktionen wie z. B. </w:t>
      </w:r>
      <w:r w:rsidRPr="004F2F4F">
        <w:rPr>
          <w:lang w:val="de-DE"/>
        </w:rPr>
        <w:lastRenderedPageBreak/>
        <w:t xml:space="preserve">Projektmitgliedern, Projektworkflows (Leitfäden) und der Möglichkeit, eigene projektrelevante Felder zu definieren.  </w:t>
      </w:r>
    </w:p>
    <w:p w14:paraId="45C9B031" w14:textId="77777777" w:rsidR="00DB78EF" w:rsidRPr="004F2F4F" w:rsidRDefault="00DB78EF" w:rsidP="00177F7F">
      <w:pPr>
        <w:rPr>
          <w:lang w:val="de-DE"/>
        </w:rPr>
      </w:pPr>
    </w:p>
    <w:p w14:paraId="657932A6" w14:textId="77777777" w:rsidR="00DB78EF" w:rsidRPr="004F7873" w:rsidRDefault="00DB78EF" w:rsidP="00DB78EF">
      <w:pPr>
        <w:keepNext/>
        <w:rPr>
          <w:rFonts w:cs="Arial"/>
          <w:b/>
          <w:bCs/>
          <w:color w:val="0A5E58"/>
          <w:sz w:val="24"/>
          <w:szCs w:val="28"/>
          <w:lang w:val="de-DE"/>
        </w:rPr>
      </w:pPr>
      <w:r w:rsidRPr="004F7873">
        <w:rPr>
          <w:rFonts w:cs="Arial"/>
          <w:b/>
          <w:bCs/>
          <w:color w:val="0A5E58"/>
          <w:sz w:val="24"/>
          <w:szCs w:val="28"/>
          <w:lang w:val="de-DE"/>
        </w:rPr>
        <w:t xml:space="preserve">SuperOffice Service Essentials </w:t>
      </w:r>
    </w:p>
    <w:p w14:paraId="7598E4E4" w14:textId="77777777" w:rsidR="00DB78EF" w:rsidRPr="004F2F4F" w:rsidRDefault="00DB78EF" w:rsidP="00177F7F">
      <w:pPr>
        <w:rPr>
          <w:lang w:val="de-DE"/>
        </w:rPr>
      </w:pPr>
      <w:r w:rsidRPr="004F2F4F">
        <w:rPr>
          <w:lang w:val="de-DE"/>
        </w:rPr>
        <w:t>Mit diesem Plan verwalten Sie eingehende Serviceanfragen aller Art einfach und effizient und schaffen so zufriedenere Kunden und eine starke Kundenbindung.</w:t>
      </w:r>
    </w:p>
    <w:p w14:paraId="0591EFD3" w14:textId="77777777" w:rsidR="00DB78EF" w:rsidRPr="004F2F4F" w:rsidRDefault="00DB78EF" w:rsidP="00177F7F">
      <w:pPr>
        <w:rPr>
          <w:lang w:val="de-DE"/>
        </w:rPr>
      </w:pPr>
      <w:r w:rsidRPr="004F2F4F">
        <w:rPr>
          <w:lang w:val="de-DE"/>
        </w:rPr>
        <w:t>Dieser Plan umfasst Kernfunktionen wie ein Kontaktmanagement, DSGVO und Datenschutzfunktionen, Abonnementmanagement, E-Mail-Integration, Kalender,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ist auch der Zugang zu unserem Help Center und zur Community. Diese beinhalten eine Reihe digitaler Lernressourcen, FAQs und die Möglichkeit, in Foren Fragen zu stellen und zu beantworten. Enthalten sind außerdem die eingebettete Hilfedokumentation, webbasierter Support und der Zugriff auf technische und API-Dokumentationen.</w:t>
      </w:r>
    </w:p>
    <w:p w14:paraId="4AAA21D5" w14:textId="77777777" w:rsidR="00DB78EF" w:rsidRPr="004F2F4F" w:rsidRDefault="00DB78EF" w:rsidP="00177F7F">
      <w:pPr>
        <w:rPr>
          <w:lang w:val="de-DE"/>
        </w:rPr>
      </w:pPr>
      <w:r w:rsidRPr="004F2F4F">
        <w:rPr>
          <w:lang w:val="de-DE"/>
        </w:rPr>
        <w:t xml:space="preserve">Darüber hinaus profitieren Ihre Kundenserviceteams von Ticketverwaltungsfunktionen, die es ermöglichen, verschiedene Kategorisierungen und Ticket-Warteschlangen zu definieren, eigene für Tickets relevante Felder zu erstellen, Tickets zu finden und auszuwählen, außerdem von </w:t>
      </w:r>
      <w:proofErr w:type="spellStart"/>
      <w:r w:rsidRPr="004F2F4F">
        <w:rPr>
          <w:lang w:val="de-DE"/>
        </w:rPr>
        <w:t>Autoreply</w:t>
      </w:r>
      <w:proofErr w:type="spellEnd"/>
      <w:r w:rsidRPr="004F2F4F">
        <w:rPr>
          <w:lang w:val="de-DE"/>
        </w:rPr>
        <w:t>- und Antwortvorlagen sowie von Standardservice-Dashboards und Servicestatistiken.</w:t>
      </w:r>
    </w:p>
    <w:p w14:paraId="7BE0BA59" w14:textId="77777777" w:rsidR="00DB78EF" w:rsidRPr="00BB47BB" w:rsidRDefault="00DB78EF" w:rsidP="00DB78EF">
      <w:pPr>
        <w:rPr>
          <w:rFonts w:cs="Arial"/>
          <w:b/>
          <w:szCs w:val="20"/>
          <w:lang w:val="de-DE"/>
        </w:rPr>
      </w:pPr>
    </w:p>
    <w:p w14:paraId="7759DD97" w14:textId="77777777" w:rsidR="00DB78EF" w:rsidRPr="004F7873" w:rsidRDefault="00DB78EF" w:rsidP="00DB78EF">
      <w:pPr>
        <w:keepNext/>
        <w:rPr>
          <w:rFonts w:cs="Arial"/>
          <w:b/>
          <w:bCs/>
          <w:color w:val="0A5E58"/>
          <w:sz w:val="24"/>
          <w:szCs w:val="28"/>
          <w:lang w:val="de-DE"/>
        </w:rPr>
      </w:pPr>
      <w:r w:rsidRPr="004F7873">
        <w:rPr>
          <w:rFonts w:cs="Arial"/>
          <w:b/>
          <w:bCs/>
          <w:color w:val="0A5E58"/>
          <w:sz w:val="24"/>
          <w:szCs w:val="28"/>
          <w:lang w:val="de-DE"/>
        </w:rPr>
        <w:t>SuperOffice Service Premium</w:t>
      </w:r>
    </w:p>
    <w:p w14:paraId="4D96F466" w14:textId="77777777" w:rsidR="00DB78EF" w:rsidRPr="004F2F4F" w:rsidRDefault="00DB78EF" w:rsidP="00177F7F">
      <w:pPr>
        <w:rPr>
          <w:lang w:val="de-DE"/>
        </w:rPr>
      </w:pPr>
      <w:r w:rsidRPr="004F2F4F">
        <w:rPr>
          <w:lang w:val="de-DE"/>
        </w:rPr>
        <w:t xml:space="preserve">Diese Pläne bieten Ihnen alles, was Sie benötigen, um Ihre Kunden mit intelligenten, optimierten und automatisierten Prozessen zu unterstützen, während Sie diesen einzigartige Kundenerfahrungen verschaffen. </w:t>
      </w:r>
    </w:p>
    <w:p w14:paraId="332AC15A" w14:textId="77777777" w:rsidR="00DB78EF" w:rsidRPr="004F2F4F" w:rsidRDefault="00DB78EF" w:rsidP="00177F7F">
      <w:pPr>
        <w:rPr>
          <w:lang w:val="de-DE"/>
        </w:rPr>
      </w:pPr>
      <w:r w:rsidRPr="004F2F4F">
        <w:rPr>
          <w:lang w:val="de-DE"/>
        </w:rPr>
        <w:t>Dieser Plan umfasst Kernfunktionen wie ein Kontaktmanagement, DSGVO und Datenschutzfunktionen, Abonnementmanagement, E-Mail-Integration, Kalender,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ist auch der Zugang zu unserem Help Center und zur Community. Diese beinhalten eine Reihe digitaler Lernressourcen, FAQs und die Möglichkeit, in Foren Fragen zu stellen und zu beantworten. Enthalten sind außerdem die eingebettete Hilfedokumentation, webbasierter Support und der Zugriff auf technische und API-Dokumentationen.</w:t>
      </w:r>
    </w:p>
    <w:p w14:paraId="0A485A70" w14:textId="77777777" w:rsidR="00DB78EF" w:rsidRPr="004F2F4F" w:rsidRDefault="00DB78EF" w:rsidP="00177F7F">
      <w:pPr>
        <w:rPr>
          <w:lang w:val="de-DE"/>
        </w:rPr>
      </w:pPr>
      <w:r w:rsidRPr="004F2F4F">
        <w:rPr>
          <w:lang w:val="de-DE"/>
        </w:rPr>
        <w:t xml:space="preserve">Darüber hinaus profitieren Ihre Kundenserviceteams von der umfangreichen Ticketverwaltung, einschließlich der Möglichkeit, verschiedene Kategorisierungen und Ticket-Warteschlangen zu definieren, eigene Felder zu erstellen, Tickets zu finden und auszuwählen, außerdem von </w:t>
      </w:r>
      <w:proofErr w:type="spellStart"/>
      <w:r w:rsidRPr="004F2F4F">
        <w:rPr>
          <w:lang w:val="de-DE"/>
        </w:rPr>
        <w:t>Autoreply</w:t>
      </w:r>
      <w:proofErr w:type="spellEnd"/>
      <w:r w:rsidRPr="004F2F4F">
        <w:rPr>
          <w:lang w:val="de-DE"/>
        </w:rPr>
        <w:t>- und Antwortvorlagen, regelbasierten automatischen Zuweisungen zu Mitarbeitern, vom Ticket-Batchmanagement, detaillierten Änderungsprotokollen, einem SMS-Connector für den Service, der FAQ- und Wissensdatenbank, Servicestatistiken sowie Standard- und kundenspezifischen Service-Dashboards. Sie profitieren auch von den einfachen und effektiven Projektmanagement-Funktionen wie Projektmitgliedern, Projektworkflows (Leitfäden) und der Möglichkeit, eigene projektrelevante Felder zu definieren.</w:t>
      </w:r>
    </w:p>
    <w:p w14:paraId="14C22BC5" w14:textId="77777777" w:rsidR="00DB78EF" w:rsidRPr="004F2F4F" w:rsidRDefault="00DB78EF" w:rsidP="00DB78EF">
      <w:pPr>
        <w:rPr>
          <w:rFonts w:cs="Arial"/>
          <w:color w:val="595959" w:themeColor="text1" w:themeTint="A6"/>
          <w:lang w:val="de-DE"/>
        </w:rPr>
      </w:pPr>
    </w:p>
    <w:p w14:paraId="7815D711" w14:textId="77777777" w:rsidR="00DB78EF" w:rsidRPr="004F7873" w:rsidRDefault="00DB78EF" w:rsidP="00DB78EF">
      <w:pPr>
        <w:keepNext/>
        <w:rPr>
          <w:rFonts w:cs="Arial"/>
          <w:b/>
          <w:bCs/>
          <w:color w:val="0A5E58"/>
          <w:sz w:val="24"/>
          <w:szCs w:val="28"/>
          <w:lang w:val="de-DE"/>
        </w:rPr>
      </w:pPr>
      <w:r w:rsidRPr="004F7873">
        <w:rPr>
          <w:rFonts w:cs="Arial"/>
          <w:b/>
          <w:bCs/>
          <w:color w:val="0A5E58"/>
          <w:sz w:val="24"/>
          <w:szCs w:val="28"/>
          <w:lang w:val="de-DE"/>
        </w:rPr>
        <w:lastRenderedPageBreak/>
        <w:t>SuperOffice Marketing</w:t>
      </w:r>
    </w:p>
    <w:p w14:paraId="78E89159" w14:textId="77777777" w:rsidR="00DB78EF" w:rsidRPr="004F2F4F" w:rsidRDefault="00DB78EF" w:rsidP="00177F7F">
      <w:pPr>
        <w:rPr>
          <w:lang w:val="de-DE"/>
        </w:rPr>
      </w:pPr>
      <w:r w:rsidRPr="004F2F4F">
        <w:rPr>
          <w:lang w:val="de-DE"/>
        </w:rPr>
        <w:t xml:space="preserve">Mit SuperOffice Marketing erhalten Sie die Tools, die Sie benötigen, um Ihre Marketingkommunikation zielgerichteter und effektiver zu verbreiten und eine aussagekräftige Beziehung zu initiieren, die sich in Umsatz verwandeln lässt. </w:t>
      </w:r>
    </w:p>
    <w:p w14:paraId="0D1CEC03" w14:textId="77777777" w:rsidR="00DB78EF" w:rsidRPr="004F2F4F" w:rsidRDefault="00DB78EF" w:rsidP="00177F7F">
      <w:pPr>
        <w:rPr>
          <w:lang w:val="de-DE"/>
        </w:rPr>
      </w:pPr>
      <w:r w:rsidRPr="004F2F4F">
        <w:rPr>
          <w:lang w:val="de-DE"/>
        </w:rPr>
        <w:t>Dieser Plan umfasst Kernfunktionen wie ein Kontaktmanagement, DSGVO und Datenschutzfunktionen, Abonnementmanagement, E-Mail-Integration, Kalender,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ist auch der Zugang zu unserem Help Center und zur Community. Diese beinhalten eine Reihe digitaler Lernressourcen, FAQs und die Möglichkeit, in Foren Fragen zu stellen und zu beantworten. Enthalten sind außerdem die eingebettete Hilfedokumentation, webbasierter Support und der Zugriff auf technische und API-Dokumentationen.</w:t>
      </w:r>
    </w:p>
    <w:p w14:paraId="2996D920" w14:textId="77777777" w:rsidR="00DB78EF" w:rsidRPr="004F2F4F" w:rsidRDefault="00DB78EF" w:rsidP="00177F7F">
      <w:pPr>
        <w:rPr>
          <w:lang w:val="de-DE"/>
        </w:rPr>
      </w:pPr>
      <w:r w:rsidRPr="004F2F4F">
        <w:rPr>
          <w:lang w:val="de-DE"/>
        </w:rPr>
        <w:t xml:space="preserve">Darüber hinaus erhalten Benutzer des Marketingplans Zugriff auf alle Funktionen des E-Mail-Marketings, wie z. B. auf die Möglichkeit, personalisierte E-Mails zu erstellen und zu versenden, auf eine Abonnementverwaltung, eine kostenlose Mailingvorlagenbibliothek oder die Möglichkeit, eigene Mailingvorlagen zu erstellen, auf eine integrierte kostenlose Bildbibliothek und responsive Designfunktionen. Enthalten sind auch Google Analytics Tracking, Tracking von Links, die Möglichkeit, </w:t>
      </w:r>
    </w:p>
    <w:p w14:paraId="1B1476A5" w14:textId="77777777" w:rsidR="00DB78EF" w:rsidRPr="004F2F4F" w:rsidRDefault="00DB78EF" w:rsidP="00177F7F">
      <w:pPr>
        <w:rPr>
          <w:lang w:val="de-DE"/>
        </w:rPr>
      </w:pPr>
      <w:r w:rsidRPr="004F2F4F">
        <w:rPr>
          <w:lang w:val="de-DE"/>
        </w:rPr>
        <w:t xml:space="preserve">benutzerdefinierte Aktionen bei Link-Klicks zu erstellen, </w:t>
      </w:r>
      <w:proofErr w:type="spellStart"/>
      <w:r w:rsidRPr="004F2F4F">
        <w:rPr>
          <w:lang w:val="de-DE"/>
        </w:rPr>
        <w:t>Social</w:t>
      </w:r>
      <w:proofErr w:type="spellEnd"/>
      <w:r w:rsidRPr="004F2F4F">
        <w:rPr>
          <w:lang w:val="de-DE"/>
        </w:rPr>
        <w:t xml:space="preserve"> Media Links, ein Bounce Management, ein Spam-Beschwerdemanagement, ein SMS-Konnektor zum Senden von Massentexten, Mailing-Berichte und die Möglichkeit, benutzerdefinierte Dashboard-Berichte zu erstellen. Die Marketing-Benutzer können Online-Formulare erstellen und zu jeder Webseite oder E-Mail hinzufügen, die kostenlose Formularvorlagenbibliothek nutzen und doppelte Anmelde- und Startseiten hinzufügen. Sie können Einwilligungen (DSGVO) über Formulare sowie Formulareinreichungen verwalten und benutzerdefinierte Aktionen und Workflows hinzufügen. Außerdem profitieren Sie von den einfachen und effektiven Projektmanagement-Funktionen wie Projektmitgliedern, Projektworkflows (Leitfäden) und der Möglichkeit, eigene projektrelevante Felder zu definieren.  </w:t>
      </w:r>
    </w:p>
    <w:p w14:paraId="7B185F7F" w14:textId="77777777" w:rsidR="00DB78EF" w:rsidRPr="00BB47BB" w:rsidRDefault="00DB78EF" w:rsidP="00177F7F">
      <w:pPr>
        <w:rPr>
          <w:bCs/>
          <w:color w:val="212121"/>
          <w:szCs w:val="20"/>
          <w:lang w:val="de-DE"/>
        </w:rPr>
      </w:pPr>
    </w:p>
    <w:p w14:paraId="711476E2" w14:textId="77777777" w:rsidR="00DB78EF" w:rsidRPr="004F7873" w:rsidRDefault="00DB78EF" w:rsidP="00DB78EF">
      <w:pPr>
        <w:keepNext/>
        <w:rPr>
          <w:rFonts w:cs="Arial"/>
          <w:b/>
          <w:bCs/>
          <w:color w:val="0A5E58"/>
          <w:sz w:val="24"/>
          <w:szCs w:val="28"/>
          <w:lang w:val="de-DE"/>
        </w:rPr>
      </w:pPr>
      <w:r w:rsidRPr="004F7873">
        <w:rPr>
          <w:rFonts w:cs="Arial"/>
          <w:b/>
          <w:bCs/>
          <w:color w:val="0A5E58"/>
          <w:sz w:val="24"/>
          <w:szCs w:val="28"/>
          <w:lang w:val="de-DE"/>
        </w:rPr>
        <w:t xml:space="preserve">Kombination von Plänen für Multiplan-Benutzer  </w:t>
      </w:r>
    </w:p>
    <w:p w14:paraId="39219DBC" w14:textId="77777777" w:rsidR="00DB78EF" w:rsidRPr="004F2F4F" w:rsidRDefault="00DB78EF" w:rsidP="00177F7F">
      <w:pPr>
        <w:rPr>
          <w:lang w:val="de-DE"/>
        </w:rPr>
      </w:pPr>
      <w:r w:rsidRPr="004F2F4F">
        <w:rPr>
          <w:lang w:val="de-DE"/>
        </w:rPr>
        <w:t xml:space="preserve">Statten Sie einzelne oder sogar alle Benutzer mit allen Funktionen aus, indem Sie Pläne kombinieren. Wenn sie mehr als einen Plan abonnieren, erhalten die Anwender nicht nur Zugriff auf gespeicherte Informationen, </w:t>
      </w:r>
    </w:p>
    <w:p w14:paraId="59AD02D9" w14:textId="77777777" w:rsidR="00DB78EF" w:rsidRPr="004F2F4F" w:rsidRDefault="00DB78EF" w:rsidP="00177F7F">
      <w:pPr>
        <w:rPr>
          <w:lang w:val="de-DE"/>
        </w:rPr>
      </w:pPr>
      <w:r w:rsidRPr="004F2F4F">
        <w:rPr>
          <w:lang w:val="de-DE"/>
        </w:rPr>
        <w:t xml:space="preserve">sondern können auch alle im ausgewählten Plan verfügbaren Funktionen nutzen. </w:t>
      </w:r>
    </w:p>
    <w:p w14:paraId="5D531898" w14:textId="77777777" w:rsidR="00DB78EF" w:rsidRPr="002828B4" w:rsidRDefault="00DB78EF" w:rsidP="00177F7F">
      <w:pPr>
        <w:rPr>
          <w:lang w:val="de-DE"/>
        </w:rPr>
      </w:pPr>
      <w:r w:rsidRPr="002828B4">
        <w:rPr>
          <w:highlight w:val="yellow"/>
          <w:lang w:val="de-DE"/>
        </w:rPr>
        <w:t>Für die {Name} empfehlen wir X Benutzern, X-Plan und Y-Plan zu kombinieren. (Wie mit dem Interessenten besprochen.)</w:t>
      </w:r>
    </w:p>
    <w:p w14:paraId="57E37049" w14:textId="77777777" w:rsidR="00DB78EF" w:rsidRPr="004F2F4F" w:rsidRDefault="00DB78EF" w:rsidP="00177F7F">
      <w:pPr>
        <w:rPr>
          <w:lang w:val="de-DE"/>
        </w:rPr>
      </w:pPr>
      <w:r w:rsidRPr="004F2F4F">
        <w:rPr>
          <w:lang w:val="de-DE"/>
        </w:rPr>
        <w:t xml:space="preserve">Während alle Anwender in Vertrieb, Service oder Marketing denselben Plan haben müssen, können Sie Essential- und Premium-Pläne zwischen Vertrieb, Service und Marketing mischen. Sie können beispielsweise Sales Premium und Service Essentials auswählen. </w:t>
      </w:r>
    </w:p>
    <w:p w14:paraId="4B577E08" w14:textId="77777777" w:rsidR="00DB78EF" w:rsidRPr="004F2F4F" w:rsidRDefault="00DB78EF" w:rsidP="00177F7F">
      <w:pPr>
        <w:rPr>
          <w:lang w:val="de-DE"/>
        </w:rPr>
      </w:pPr>
      <w:r w:rsidRPr="004F2F4F">
        <w:rPr>
          <w:lang w:val="de-DE"/>
        </w:rPr>
        <w:t>Unabhängig davon, für welche Kombination Sie sich entscheiden, können Multiplan-Nutzer die in den ausgewählten Plänen verfügbaren Funktionen voll nutzen.</w:t>
      </w:r>
    </w:p>
    <w:p w14:paraId="768AC6C1" w14:textId="77777777" w:rsidR="00DB78EF" w:rsidRPr="004F2F4F" w:rsidRDefault="00DB78EF" w:rsidP="00177F7F">
      <w:pPr>
        <w:rPr>
          <w:lang w:val="de-DE"/>
        </w:rPr>
      </w:pPr>
      <w:r w:rsidRPr="004F2F4F">
        <w:rPr>
          <w:lang w:val="de-DE"/>
        </w:rPr>
        <w:t>Benutzer mehrerer Pläne erhalten einen reduzierten Preis für Plan 2* und 3**.</w:t>
      </w:r>
    </w:p>
    <w:p w14:paraId="44F7CFC0" w14:textId="77777777" w:rsidR="00DB78EF" w:rsidRPr="004F2F4F" w:rsidRDefault="00DB78EF" w:rsidP="00177F7F">
      <w:pPr>
        <w:rPr>
          <w:lang w:val="de-DE"/>
        </w:rPr>
      </w:pPr>
      <w:r w:rsidRPr="004F2F4F">
        <w:rPr>
          <w:lang w:val="de-DE"/>
        </w:rPr>
        <w:t> * Bei Benutzern von 2 Plänen reduziert sich der Abonnement-Preis um ca. 50 % des günstigsten Abos, je nachdem, welche Abos kombiniert werden.</w:t>
      </w:r>
    </w:p>
    <w:p w14:paraId="71E9D97B" w14:textId="77777777" w:rsidR="00DB78EF" w:rsidRPr="004F2F4F" w:rsidRDefault="00DB78EF" w:rsidP="00177F7F">
      <w:pPr>
        <w:rPr>
          <w:lang w:val="de-DE"/>
        </w:rPr>
      </w:pPr>
      <w:r w:rsidRPr="004F2F4F">
        <w:rPr>
          <w:lang w:val="de-DE"/>
        </w:rPr>
        <w:lastRenderedPageBreak/>
        <w:t xml:space="preserve">**Für Benutzer von 3 Plänen wird der Preis um ca. 70 % des günstigsten Abos und um ca. 50 % des zweitgünstigsten Abos gesenkt. Der endgültige Nachlass hängt davon ab, welche Pläne der Anwender kombinieren möchte. </w:t>
      </w:r>
    </w:p>
    <w:p w14:paraId="334930A1" w14:textId="77777777" w:rsidR="00DB78EF" w:rsidRDefault="00DB78EF" w:rsidP="00177F7F">
      <w:pPr>
        <w:rPr>
          <w:lang w:val="de-DE"/>
        </w:rPr>
      </w:pPr>
      <w:r w:rsidRPr="004F2F4F">
        <w:rPr>
          <w:lang w:val="de-DE"/>
        </w:rPr>
        <w:t>Bitte beachten Sie, dass diese Nachlässe nicht auf Unternehmenslizenzen gewährt werden.</w:t>
      </w:r>
    </w:p>
    <w:p w14:paraId="19DB6E87" w14:textId="77777777" w:rsidR="00DB78EF" w:rsidRDefault="00DB78EF" w:rsidP="00177F7F">
      <w:pPr>
        <w:rPr>
          <w:lang w:val="de-DE"/>
        </w:rPr>
      </w:pPr>
    </w:p>
    <w:p w14:paraId="122BE2F3" w14:textId="77777777" w:rsidR="00DB78EF" w:rsidRPr="004F2F4F" w:rsidRDefault="00DB78EF" w:rsidP="00177F7F">
      <w:pPr>
        <w:rPr>
          <w:lang w:val="de-DE"/>
        </w:rPr>
      </w:pPr>
    </w:p>
    <w:p w14:paraId="38AE36B4" w14:textId="77777777" w:rsidR="00DB78EF" w:rsidRPr="00CE54BB" w:rsidRDefault="00DB78EF" w:rsidP="00177F7F">
      <w:pPr>
        <w:rPr>
          <w:i/>
          <w:iCs/>
          <w:szCs w:val="20"/>
          <w:lang w:val="de-DE"/>
        </w:rPr>
      </w:pPr>
      <w:r w:rsidRPr="00CE54BB">
        <w:rPr>
          <w:i/>
          <w:iCs/>
          <w:szCs w:val="20"/>
          <w:lang w:val="de-DE"/>
        </w:rPr>
        <w:t xml:space="preserve">* SuperOffice Mobile CRM bietet die gesamte CRM-Lösung im „Taschenformat“. Erhalten Sie Informationen von SuperOffice direkt auf Ihrem Mobiltelefon. Mobile CRM ermöglicht den Zugriff auf Online-Daten in Echtzeit, die in leicht lesbaren Grafiken dargestellt werden. Mobile CRM ist im Preis für alle Benutzerpläne enthalten. </w:t>
      </w:r>
    </w:p>
    <w:p w14:paraId="0E757A99" w14:textId="1187A1FE" w:rsidR="00DB78EF" w:rsidRDefault="00DB78EF" w:rsidP="00DB78EF">
      <w:pPr>
        <w:rPr>
          <w:rFonts w:cs="Arial"/>
          <w:bCs/>
          <w:i/>
          <w:iCs/>
          <w:color w:val="212121"/>
          <w:szCs w:val="20"/>
          <w:lang w:val="de-DE"/>
        </w:rPr>
      </w:pPr>
    </w:p>
    <w:p w14:paraId="5CEE660A" w14:textId="77777777" w:rsidR="00744E1E" w:rsidRPr="00BB47BB" w:rsidRDefault="00744E1E" w:rsidP="00744E1E">
      <w:pPr>
        <w:pStyle w:val="Heading1"/>
        <w:numPr>
          <w:ilvl w:val="0"/>
          <w:numId w:val="0"/>
        </w:numPr>
      </w:pPr>
      <w:bookmarkStart w:id="5" w:name="_Toc81320330"/>
      <w:bookmarkStart w:id="6" w:name="_Toc83203640"/>
      <w:r w:rsidRPr="00BB47BB">
        <w:t>SuperOffice Add-on-Produkte – Beschreibung</w:t>
      </w:r>
      <w:bookmarkEnd w:id="5"/>
      <w:bookmarkEnd w:id="6"/>
      <w:r w:rsidRPr="00BB47BB">
        <w:t xml:space="preserve"> </w:t>
      </w:r>
    </w:p>
    <w:p w14:paraId="5841BE22" w14:textId="77777777" w:rsidR="007047F3" w:rsidRPr="00177F7F" w:rsidRDefault="007047F3" w:rsidP="007047F3">
      <w:pPr>
        <w:keepNext/>
        <w:rPr>
          <w:rFonts w:cs="Arial"/>
          <w:color w:val="auto"/>
          <w:lang w:val="de-DE"/>
        </w:rPr>
      </w:pPr>
      <w:proofErr w:type="spellStart"/>
      <w:r w:rsidRPr="004F7873">
        <w:rPr>
          <w:rFonts w:cs="Arial"/>
          <w:b/>
          <w:bCs/>
          <w:color w:val="0A5E58"/>
          <w:sz w:val="24"/>
          <w:szCs w:val="28"/>
          <w:lang w:val="de-DE"/>
        </w:rPr>
        <w:t>Synchronizer</w:t>
      </w:r>
      <w:proofErr w:type="spellEnd"/>
      <w:r w:rsidRPr="00BB47BB">
        <w:rPr>
          <w:rFonts w:cs="Arial"/>
          <w:b/>
          <w:bCs/>
          <w:color w:val="0A5E58"/>
          <w:sz w:val="24"/>
          <w:lang w:val="de-DE"/>
        </w:rPr>
        <w:t xml:space="preserve"> </w:t>
      </w:r>
      <w:r w:rsidRPr="00177F7F">
        <w:rPr>
          <w:rFonts w:cs="Arial"/>
          <w:color w:val="auto"/>
          <w:lang w:val="de-DE"/>
        </w:rPr>
        <w:t xml:space="preserve">(wird pro Benutzer lizenziert und richtet sich nach der Gesamtzahl der SuperOffice-Anwender) </w:t>
      </w:r>
    </w:p>
    <w:p w14:paraId="6D27FB7C" w14:textId="77777777" w:rsidR="007047F3" w:rsidRPr="00177F7F" w:rsidRDefault="007047F3" w:rsidP="007047F3">
      <w:pPr>
        <w:rPr>
          <w:rFonts w:cs="Arial"/>
          <w:color w:val="auto"/>
          <w:lang w:val="de-DE"/>
        </w:rPr>
      </w:pPr>
      <w:r w:rsidRPr="00177F7F">
        <w:rPr>
          <w:rFonts w:cs="Arial"/>
          <w:color w:val="auto"/>
          <w:lang w:val="de-DE"/>
        </w:rPr>
        <w:t xml:space="preserve">Mit dem </w:t>
      </w:r>
      <w:proofErr w:type="spellStart"/>
      <w:r w:rsidRPr="00177F7F">
        <w:rPr>
          <w:rFonts w:cs="Arial"/>
          <w:color w:val="auto"/>
          <w:lang w:val="de-DE"/>
        </w:rPr>
        <w:t>Synchronizer</w:t>
      </w:r>
      <w:proofErr w:type="spellEnd"/>
      <w:r w:rsidRPr="00177F7F">
        <w:rPr>
          <w:rFonts w:cs="Arial"/>
          <w:color w:val="auto"/>
          <w:lang w:val="de-DE"/>
        </w:rPr>
        <w:t xml:space="preserve"> können Sie Kalender und Kontakte zwischen SuperOffice und Outlook oder Google Apps synchronisieren. Dies ermöglicht Ihnen den Austausch von Informationen mit Mitarbeitern in Ihrem Unternehmen, die SuperOffice nicht nutzen. </w:t>
      </w:r>
    </w:p>
    <w:p w14:paraId="31E7BBC9" w14:textId="77777777" w:rsidR="007047F3" w:rsidRPr="00177F7F" w:rsidRDefault="007047F3" w:rsidP="007047F3">
      <w:pPr>
        <w:rPr>
          <w:rFonts w:cs="Arial"/>
          <w:color w:val="auto"/>
          <w:lang w:val="de-DE"/>
        </w:rPr>
      </w:pPr>
      <w:r w:rsidRPr="00177F7F">
        <w:rPr>
          <w:rFonts w:cs="Arial"/>
          <w:color w:val="auto"/>
          <w:lang w:val="de-DE"/>
        </w:rPr>
        <w:t xml:space="preserve">Der </w:t>
      </w:r>
      <w:proofErr w:type="spellStart"/>
      <w:r w:rsidRPr="00177F7F">
        <w:rPr>
          <w:rFonts w:cs="Arial"/>
          <w:color w:val="auto"/>
          <w:lang w:val="de-DE"/>
        </w:rPr>
        <w:t>Synchronizer</w:t>
      </w:r>
      <w:proofErr w:type="spellEnd"/>
      <w:r w:rsidRPr="00177F7F">
        <w:rPr>
          <w:rFonts w:cs="Arial"/>
          <w:color w:val="auto"/>
          <w:lang w:val="de-DE"/>
        </w:rPr>
        <w:t xml:space="preserve"> </w:t>
      </w:r>
      <w:proofErr w:type="spellStart"/>
      <w:r w:rsidRPr="00177F7F">
        <w:rPr>
          <w:rFonts w:cs="Arial"/>
          <w:color w:val="auto"/>
          <w:lang w:val="de-DE"/>
        </w:rPr>
        <w:t>for</w:t>
      </w:r>
      <w:proofErr w:type="spellEnd"/>
      <w:r w:rsidRPr="00177F7F">
        <w:rPr>
          <w:rFonts w:cs="Arial"/>
          <w:color w:val="auto"/>
          <w:lang w:val="de-DE"/>
        </w:rPr>
        <w:t xml:space="preserve"> SuperOffice läuft in der Cloud, die Synchronisierung erfolgt automatisch ohne Benutzereingriff. So wird sichergestellt, dass SuperOffice Kalender und Kalender in Outlook oder Google Apps immer synchronisiert sind. Die Synchronisierung mit den meisten Kalendern auf mobilen Geräten ist ebenfalls einfach. Synchronisieren Sie alle Arten von Terminen in beide Richtungen, einschließlich privater Termine, und synchronisieren Sie automatisch auf Terminen basierende Kontaktinformationen. </w:t>
      </w:r>
      <w:proofErr w:type="spellStart"/>
      <w:r w:rsidRPr="00177F7F">
        <w:rPr>
          <w:rFonts w:cs="Arial"/>
          <w:color w:val="auto"/>
          <w:lang w:val="de-DE"/>
        </w:rPr>
        <w:t>Synchronizer</w:t>
      </w:r>
      <w:proofErr w:type="spellEnd"/>
      <w:r w:rsidRPr="00177F7F">
        <w:rPr>
          <w:rFonts w:cs="Arial"/>
          <w:color w:val="auto"/>
          <w:lang w:val="de-DE"/>
        </w:rPr>
        <w:t xml:space="preserve"> unterstützt Office 365, Exchange, Gmail und Outlook. Ihre Outlook-Kategorien und -Farben werden angepasst, wenn Termine aus Outlook in SuperOffice CRM synchronisiert werden. </w:t>
      </w:r>
    </w:p>
    <w:p w14:paraId="1B5E3716" w14:textId="10EB6B5E" w:rsidR="00295E68" w:rsidRPr="00177F7F" w:rsidRDefault="00295E68" w:rsidP="00DB78EF">
      <w:pPr>
        <w:rPr>
          <w:rFonts w:cs="Arial"/>
          <w:color w:val="auto"/>
          <w:szCs w:val="20"/>
          <w:lang w:val="de-DE"/>
        </w:rPr>
      </w:pPr>
    </w:p>
    <w:p w14:paraId="0B14BF25" w14:textId="7246D81D" w:rsidR="001B466C" w:rsidRPr="00627ADD" w:rsidRDefault="001B466C" w:rsidP="000E2944">
      <w:pPr>
        <w:rPr>
          <w:lang w:val="de-DE"/>
        </w:rPr>
      </w:pPr>
      <w:r w:rsidRPr="00E52996">
        <w:rPr>
          <w:b/>
          <w:bCs/>
          <w:color w:val="0A5E58"/>
          <w:sz w:val="24"/>
          <w:szCs w:val="28"/>
          <w:lang w:val="de-DE"/>
        </w:rPr>
        <w:t xml:space="preserve">Customer </w:t>
      </w:r>
      <w:r>
        <w:rPr>
          <w:b/>
          <w:bCs/>
          <w:color w:val="0A5E58"/>
          <w:sz w:val="24"/>
          <w:szCs w:val="28"/>
          <w:lang w:val="de-DE"/>
        </w:rPr>
        <w:t xml:space="preserve">Center =&gt; </w:t>
      </w:r>
      <w:r w:rsidRPr="00E52996">
        <w:rPr>
          <w:b/>
          <w:bCs/>
          <w:color w:val="0A5E58"/>
          <w:sz w:val="24"/>
          <w:szCs w:val="28"/>
          <w:lang w:val="de-DE"/>
        </w:rPr>
        <w:t xml:space="preserve">Customer Engagement </w:t>
      </w:r>
      <w:proofErr w:type="spellStart"/>
      <w:r w:rsidRPr="00E52996">
        <w:rPr>
          <w:b/>
          <w:bCs/>
          <w:color w:val="0A5E58"/>
          <w:sz w:val="24"/>
          <w:szCs w:val="28"/>
          <w:lang w:val="de-DE"/>
        </w:rPr>
        <w:t>Platform</w:t>
      </w:r>
      <w:proofErr w:type="spellEnd"/>
      <w:r w:rsidRPr="004F2F4F">
        <w:rPr>
          <w:lang w:val="de-DE"/>
        </w:rPr>
        <w:t xml:space="preserve"> </w:t>
      </w:r>
      <w:r w:rsidRPr="00B21710">
        <w:rPr>
          <w:lang w:val="de-DE"/>
        </w:rPr>
        <w:t>(</w:t>
      </w:r>
      <w:r w:rsidRPr="00627ADD">
        <w:rPr>
          <w:lang w:val="de-DE"/>
        </w:rPr>
        <w:t xml:space="preserve">unternehmensweite Lizenz) </w:t>
      </w:r>
    </w:p>
    <w:p w14:paraId="6E293D02" w14:textId="2AE09C57" w:rsidR="00970FD2" w:rsidRPr="00970FD2" w:rsidRDefault="00970FD2" w:rsidP="000E2944">
      <w:pPr>
        <w:rPr>
          <w:lang w:val="de-DE"/>
        </w:rPr>
      </w:pPr>
      <w:r w:rsidRPr="00970FD2">
        <w:rPr>
          <w:lang w:val="de-DE"/>
        </w:rPr>
        <w:t xml:space="preserve">Wenn Sie heute über </w:t>
      </w:r>
      <w:r w:rsidR="002E23F7">
        <w:rPr>
          <w:lang w:val="de-DE"/>
        </w:rPr>
        <w:t>eine</w:t>
      </w:r>
      <w:r w:rsidRPr="00970FD2">
        <w:rPr>
          <w:lang w:val="de-DE"/>
        </w:rPr>
        <w:t xml:space="preserve"> Lizenz für </w:t>
      </w:r>
      <w:r w:rsidR="002E23F7">
        <w:rPr>
          <w:lang w:val="de-DE"/>
        </w:rPr>
        <w:t xml:space="preserve">das </w:t>
      </w:r>
      <w:r w:rsidRPr="00970FD2">
        <w:rPr>
          <w:lang w:val="de-DE"/>
        </w:rPr>
        <w:t xml:space="preserve">Customer Center verfügen, wird diese in das Add-On Customer Engagement </w:t>
      </w:r>
      <w:proofErr w:type="spellStart"/>
      <w:r w:rsidRPr="00970FD2">
        <w:rPr>
          <w:lang w:val="de-DE"/>
        </w:rPr>
        <w:t>Platform</w:t>
      </w:r>
      <w:proofErr w:type="spellEnd"/>
      <w:r w:rsidRPr="00970FD2">
        <w:rPr>
          <w:lang w:val="de-DE"/>
        </w:rPr>
        <w:t xml:space="preserve"> </w:t>
      </w:r>
      <w:r w:rsidR="002E23F7">
        <w:rPr>
          <w:lang w:val="de-DE"/>
        </w:rPr>
        <w:t>umgewandelt.</w:t>
      </w:r>
    </w:p>
    <w:p w14:paraId="35F59DA6" w14:textId="4866EA77" w:rsidR="001B466C" w:rsidRPr="00627ADD" w:rsidRDefault="001B466C" w:rsidP="000E2944">
      <w:pPr>
        <w:rPr>
          <w:lang w:val="de-DE"/>
        </w:rPr>
      </w:pPr>
      <w:r w:rsidRPr="00627ADD">
        <w:rPr>
          <w:lang w:val="de-DE"/>
        </w:rPr>
        <w:t xml:space="preserve">Kunden erwarten eine Vielzahl von Serviceoptionen – Self-Service gehört zu den beliebtesten. Die Customer Engagement </w:t>
      </w:r>
      <w:proofErr w:type="spellStart"/>
      <w:r w:rsidRPr="00627ADD">
        <w:rPr>
          <w:lang w:val="de-DE"/>
        </w:rPr>
        <w:t>Platform</w:t>
      </w:r>
      <w:proofErr w:type="spellEnd"/>
      <w:r w:rsidRPr="00627ADD">
        <w:rPr>
          <w:lang w:val="de-DE"/>
        </w:rPr>
        <w:t xml:space="preserve"> ist ein Bündel von Self-Service-Tools, mit denen Sie über digitale Kanäle kommunizieren, interagieren und Ihre Kunden einbeziehen können. Um alle verfügbaren Aspekte nutzen zu können, ist der SuperOffice Service Premium-Plan erforderlich. </w:t>
      </w:r>
    </w:p>
    <w:p w14:paraId="63E2999E" w14:textId="77777777" w:rsidR="001B466C" w:rsidRPr="004F2F4F" w:rsidRDefault="001B466C" w:rsidP="000E2944">
      <w:pPr>
        <w:rPr>
          <w:lang w:val="de-DE"/>
        </w:rPr>
      </w:pPr>
      <w:r w:rsidRPr="004F2F4F">
        <w:rPr>
          <w:lang w:val="de-DE"/>
        </w:rPr>
        <w:t xml:space="preserve">Die Customer Engagement </w:t>
      </w:r>
      <w:proofErr w:type="spellStart"/>
      <w:r w:rsidRPr="004F2F4F">
        <w:rPr>
          <w:lang w:val="de-DE"/>
        </w:rPr>
        <w:t>Platform</w:t>
      </w:r>
      <w:proofErr w:type="spellEnd"/>
      <w:r w:rsidRPr="004F2F4F">
        <w:rPr>
          <w:lang w:val="de-DE"/>
        </w:rPr>
        <w:t xml:space="preserve"> enthält die standardisierten kundenorientierten Apps für Chat, Forms und Customer Center, die sofort verwendet und an Ihre Marke angepasst werden können. Die Plattform umfasst eine externe Benutzerauthentifizierung und mehrsprachiges Management, um einen Self-Service für Ticketing und Wissensdatenbank zu ermöglichen. Es werden keine externen Websites oder Hosting benötigt. </w:t>
      </w:r>
    </w:p>
    <w:p w14:paraId="3282C04D" w14:textId="77777777" w:rsidR="007047F3" w:rsidRPr="00295E68" w:rsidRDefault="007047F3" w:rsidP="000E2944">
      <w:pPr>
        <w:rPr>
          <w:bCs/>
          <w:color w:val="212121"/>
          <w:szCs w:val="20"/>
          <w:lang w:val="de-DE"/>
        </w:rPr>
      </w:pPr>
    </w:p>
    <w:p w14:paraId="5D3FF034" w14:textId="77777777" w:rsidR="006A17C3" w:rsidRPr="00796308" w:rsidRDefault="006A17C3" w:rsidP="000E2944">
      <w:pPr>
        <w:rPr>
          <w:lang w:val="de-DE"/>
        </w:rPr>
      </w:pPr>
      <w:r w:rsidRPr="004F7873">
        <w:rPr>
          <w:rFonts w:cs="Arial"/>
          <w:b/>
          <w:bCs/>
          <w:color w:val="0A5E58"/>
          <w:sz w:val="24"/>
          <w:szCs w:val="28"/>
          <w:lang w:val="de-DE"/>
        </w:rPr>
        <w:t>Chat</w:t>
      </w:r>
      <w:r w:rsidRPr="00BB47BB">
        <w:rPr>
          <w:rStyle w:val="normaltextrun"/>
          <w:rFonts w:cs="Arial"/>
          <w:color w:val="000000"/>
          <w:szCs w:val="20"/>
          <w:lang w:val="de-DE"/>
        </w:rPr>
        <w:t xml:space="preserve"> </w:t>
      </w:r>
      <w:r w:rsidRPr="00796308">
        <w:rPr>
          <w:lang w:val="de-DE"/>
        </w:rPr>
        <w:t>(eigenständige, kundenorientierte App – CFA)</w:t>
      </w:r>
    </w:p>
    <w:p w14:paraId="7B52B9BD" w14:textId="71B13306" w:rsidR="003F4C67" w:rsidRPr="003F4C67" w:rsidRDefault="003F4C67" w:rsidP="000E2944">
      <w:pPr>
        <w:rPr>
          <w:rFonts w:cs="Arial"/>
          <w:lang w:val="de-DE"/>
        </w:rPr>
      </w:pPr>
      <w:r w:rsidRPr="003F4C67">
        <w:rPr>
          <w:rFonts w:cs="Arial"/>
          <w:lang w:val="de-DE"/>
        </w:rPr>
        <w:lastRenderedPageBreak/>
        <w:t>Wenn Sie heute über Chat verfügen, wird dies als eigenständiges Add-</w:t>
      </w:r>
      <w:r w:rsidR="008568B8">
        <w:rPr>
          <w:rFonts w:cs="Arial"/>
          <w:lang w:val="de-DE"/>
        </w:rPr>
        <w:t>o</w:t>
      </w:r>
      <w:r w:rsidRPr="003F4C67">
        <w:rPr>
          <w:rFonts w:cs="Arial"/>
          <w:lang w:val="de-DE"/>
        </w:rPr>
        <w:t>n</w:t>
      </w:r>
      <w:r w:rsidR="008568B8">
        <w:rPr>
          <w:rFonts w:cs="Arial"/>
          <w:lang w:val="de-DE"/>
        </w:rPr>
        <w:t xml:space="preserve"> </w:t>
      </w:r>
      <w:r w:rsidRPr="003F4C67">
        <w:rPr>
          <w:rFonts w:cs="Arial"/>
          <w:lang w:val="de-DE"/>
        </w:rPr>
        <w:t xml:space="preserve">im Produkt Customer Engagement </w:t>
      </w:r>
      <w:proofErr w:type="spellStart"/>
      <w:r w:rsidRPr="003F4C67">
        <w:rPr>
          <w:rFonts w:cs="Arial"/>
          <w:lang w:val="de-DE"/>
        </w:rPr>
        <w:t>Platform</w:t>
      </w:r>
      <w:proofErr w:type="spellEnd"/>
      <w:r w:rsidRPr="003F4C67">
        <w:rPr>
          <w:rFonts w:cs="Arial"/>
          <w:lang w:val="de-DE"/>
        </w:rPr>
        <w:t xml:space="preserve"> enthalten sein</w:t>
      </w:r>
      <w:r w:rsidR="00B21511">
        <w:rPr>
          <w:rFonts w:cs="Arial"/>
          <w:lang w:val="de-DE"/>
        </w:rPr>
        <w:t>.</w:t>
      </w:r>
    </w:p>
    <w:p w14:paraId="78EEEEBA" w14:textId="65C71BD8" w:rsidR="006A17C3" w:rsidRPr="004F2F4F" w:rsidRDefault="006A17C3" w:rsidP="000E2944">
      <w:pPr>
        <w:rPr>
          <w:rFonts w:cs="Arial"/>
          <w:lang w:val="de-DE"/>
        </w:rPr>
      </w:pPr>
      <w:r w:rsidRPr="004F2F4F">
        <w:rPr>
          <w:rFonts w:cs="Arial"/>
          <w:lang w:val="de-DE"/>
        </w:rPr>
        <w:t xml:space="preserve">Schneller als E-Mail und effizienter als das Telefon ermöglicht Live-Chat Ihnen eine bessere und einfachere Verbindung zu Ihren Kunden. Live-Chat verbessert den Kundenservice und die Kundenloyalität, steigert die Umsätze und sorgt dafür, dass sich Ihr Unternehmen von der Masse abhebt. </w:t>
      </w:r>
    </w:p>
    <w:p w14:paraId="01494EBC" w14:textId="77777777" w:rsidR="006A17C3" w:rsidRPr="004F2F4F" w:rsidRDefault="006A17C3" w:rsidP="000E2944">
      <w:pPr>
        <w:rPr>
          <w:rFonts w:cs="Arial"/>
          <w:lang w:val="de-DE"/>
        </w:rPr>
      </w:pPr>
      <w:r w:rsidRPr="004F2F4F">
        <w:rPr>
          <w:rFonts w:cs="Arial"/>
          <w:lang w:val="de-DE"/>
        </w:rPr>
        <w:t>Chat - in SuperOffice eingebettet - ermöglicht es Ihnen, alle verfügbaren CRM-Daten während des Chats einzusehen, und so Ihre Kunden besser zu betreuen. Fügen Sie Ihren Webseiten eine unbegrenzte Anzahl von Chat-Widgets hinzu, einschließlich Ihres Kundencenters. Weisen Sie anderen Teammitgliedern Chat-Funktionen zu und definieren Sie eine Chat-Verfügbarkeit, die standardmäßig auf ein Offline-Formular geht, wenn keine Mitarbeiter verfügbar sind. Übertragen Sie bei Bedarf Chat-Gespräche an andere Mitarbeiter oder verwandeln Sie einen Chat in ein Service-Ticket. Nutzen Sie FAQs, Auto-Replys und schnelle Antwortvorlagen in Chats und generieren Sie Berichte und Informationen aus Ihren Chat-Gesprächen, um Ihre Leistungen zu verbessern.</w:t>
      </w:r>
    </w:p>
    <w:p w14:paraId="54CC5433" w14:textId="49F91B52" w:rsidR="00106707" w:rsidRDefault="00106707" w:rsidP="00106707">
      <w:pPr>
        <w:rPr>
          <w:lang w:val="de-DE"/>
        </w:rPr>
      </w:pPr>
    </w:p>
    <w:p w14:paraId="5EBDD408" w14:textId="77777777" w:rsidR="00467051" w:rsidRDefault="00467051" w:rsidP="000E2944">
      <w:pPr>
        <w:rPr>
          <w:lang w:val="de-DE"/>
        </w:rPr>
      </w:pPr>
      <w:r w:rsidRPr="004F7873">
        <w:rPr>
          <w:rFonts w:cs="Arial"/>
          <w:b/>
          <w:bCs/>
          <w:color w:val="0A5E58"/>
          <w:sz w:val="24"/>
          <w:szCs w:val="28"/>
          <w:lang w:val="de-DE"/>
        </w:rPr>
        <w:t>Forms</w:t>
      </w:r>
      <w:r w:rsidRPr="00BB47BB">
        <w:rPr>
          <w:rStyle w:val="normaltextrun"/>
          <w:rFonts w:cs="Arial"/>
          <w:color w:val="000000"/>
          <w:szCs w:val="20"/>
          <w:lang w:val="de-DE"/>
        </w:rPr>
        <w:t xml:space="preserve"> </w:t>
      </w:r>
      <w:r w:rsidRPr="0076749F">
        <w:rPr>
          <w:lang w:val="de-DE"/>
        </w:rPr>
        <w:t>(eigenständige, kundenorientierte App – CFA)</w:t>
      </w:r>
    </w:p>
    <w:p w14:paraId="244885D8" w14:textId="498E6EDF" w:rsidR="00DC68AF" w:rsidRDefault="00DC68AF" w:rsidP="000E2944">
      <w:pPr>
        <w:rPr>
          <w:rFonts w:cs="Arial"/>
          <w:lang w:val="de-DE"/>
        </w:rPr>
      </w:pPr>
      <w:r w:rsidRPr="003F4C67">
        <w:rPr>
          <w:rFonts w:cs="Arial"/>
          <w:lang w:val="de-DE"/>
        </w:rPr>
        <w:t xml:space="preserve">Wenn Sie heute </w:t>
      </w:r>
      <w:r>
        <w:rPr>
          <w:rFonts w:cs="Arial"/>
          <w:lang w:val="de-DE"/>
        </w:rPr>
        <w:t>Forms einsetzen</w:t>
      </w:r>
      <w:r w:rsidRPr="003F4C67">
        <w:rPr>
          <w:rFonts w:cs="Arial"/>
          <w:lang w:val="de-DE"/>
        </w:rPr>
        <w:t>, wird dies als eigenständiges Add-</w:t>
      </w:r>
      <w:r>
        <w:rPr>
          <w:rFonts w:cs="Arial"/>
          <w:lang w:val="de-DE"/>
        </w:rPr>
        <w:t>o</w:t>
      </w:r>
      <w:r w:rsidRPr="003F4C67">
        <w:rPr>
          <w:rFonts w:cs="Arial"/>
          <w:lang w:val="de-DE"/>
        </w:rPr>
        <w:t>n</w:t>
      </w:r>
      <w:r>
        <w:rPr>
          <w:rFonts w:cs="Arial"/>
          <w:lang w:val="de-DE"/>
        </w:rPr>
        <w:t xml:space="preserve"> </w:t>
      </w:r>
      <w:r w:rsidRPr="003F4C67">
        <w:rPr>
          <w:rFonts w:cs="Arial"/>
          <w:lang w:val="de-DE"/>
        </w:rPr>
        <w:t xml:space="preserve">im Produkt Customer Engagement </w:t>
      </w:r>
      <w:proofErr w:type="spellStart"/>
      <w:r w:rsidRPr="003F4C67">
        <w:rPr>
          <w:rFonts w:cs="Arial"/>
          <w:lang w:val="de-DE"/>
        </w:rPr>
        <w:t>Platform</w:t>
      </w:r>
      <w:proofErr w:type="spellEnd"/>
      <w:r w:rsidRPr="003F4C67">
        <w:rPr>
          <w:rFonts w:cs="Arial"/>
          <w:lang w:val="de-DE"/>
        </w:rPr>
        <w:t xml:space="preserve"> enthalten sein</w:t>
      </w:r>
      <w:r>
        <w:rPr>
          <w:rFonts w:cs="Arial"/>
          <w:lang w:val="de-DE"/>
        </w:rPr>
        <w:t>.</w:t>
      </w:r>
    </w:p>
    <w:p w14:paraId="337C2786" w14:textId="623EF4F7" w:rsidR="00467051" w:rsidRPr="004F2F4F" w:rsidRDefault="00467051" w:rsidP="000E2944">
      <w:pPr>
        <w:rPr>
          <w:rFonts w:cs="Arial"/>
          <w:lang w:val="de-DE"/>
        </w:rPr>
      </w:pPr>
      <w:r w:rsidRPr="004F2F4F">
        <w:rPr>
          <w:rFonts w:cs="Arial"/>
          <w:lang w:val="de-DE"/>
        </w:rPr>
        <w:t>Nehmen Sie einfach über Online-Formulare Kontakt auf. Ohne dass eine Codierung erforderlich ist, können Sie mit Forms in SuperOffice qualitativ hochwertige Daten sammeln, Ihre CRM-Datenbank automatisch aktualisieren und gezielte Folgeaktivitäten erstellen.</w:t>
      </w:r>
    </w:p>
    <w:p w14:paraId="3D0519BE" w14:textId="77777777" w:rsidR="00467051" w:rsidRPr="004F2F4F" w:rsidRDefault="00467051" w:rsidP="000E2944">
      <w:pPr>
        <w:rPr>
          <w:rFonts w:cs="Arial"/>
          <w:lang w:val="de-DE"/>
        </w:rPr>
      </w:pPr>
      <w:r w:rsidRPr="004F2F4F">
        <w:rPr>
          <w:rFonts w:cs="Arial"/>
          <w:lang w:val="de-DE"/>
        </w:rPr>
        <w:t xml:space="preserve">Fügen Sie Online-Formulare zu jeder Webseite oder E-Mail hinzu und erfassen Sie Daten, die automatisch in Ihrer CRM-Datenbank gespeichert werden, einschließlich der initialen DSGVO-Einwilligung. Wählen Sie aus einer Bibliothek fertiger Formularvorlagen aus oder verwenden Sie diese als Ausgangspunkt für Ihre eigenen. Erhöhen Sie die Sicherheit mit doppelten </w:t>
      </w:r>
      <w:proofErr w:type="spellStart"/>
      <w:r w:rsidRPr="004F2F4F">
        <w:rPr>
          <w:rFonts w:cs="Arial"/>
          <w:lang w:val="de-DE"/>
        </w:rPr>
        <w:t>Opt</w:t>
      </w:r>
      <w:proofErr w:type="spellEnd"/>
      <w:r w:rsidRPr="004F2F4F">
        <w:rPr>
          <w:rFonts w:cs="Arial"/>
          <w:lang w:val="de-DE"/>
        </w:rPr>
        <w:t xml:space="preserve">-Ins und Landingpages, um Spam zu reduzieren. Erstellen Sie Regeln für die Handhabung von Formulareingängen und fügen Sie benutzerdefinierte Aktionen und Workflows hinzu, um Zeit zu sparen und das </w:t>
      </w:r>
      <w:proofErr w:type="spellStart"/>
      <w:r w:rsidRPr="004F2F4F">
        <w:rPr>
          <w:rFonts w:cs="Arial"/>
          <w:lang w:val="de-DE"/>
        </w:rPr>
        <w:t>Kundenerlebniss</w:t>
      </w:r>
      <w:proofErr w:type="spellEnd"/>
      <w:r w:rsidRPr="004F2F4F">
        <w:rPr>
          <w:rFonts w:cs="Arial"/>
          <w:lang w:val="de-DE"/>
        </w:rPr>
        <w:t xml:space="preserve"> zu optimieren.</w:t>
      </w:r>
    </w:p>
    <w:p w14:paraId="7499FC71" w14:textId="784030BB" w:rsidR="000C6D9B" w:rsidRDefault="000C6D9B" w:rsidP="00106707">
      <w:pPr>
        <w:rPr>
          <w:lang w:val="de-DE"/>
        </w:rPr>
      </w:pPr>
    </w:p>
    <w:p w14:paraId="5D0F135F" w14:textId="5EBE0D2F" w:rsidR="005C39DF" w:rsidRPr="000E2944" w:rsidRDefault="00F1754D" w:rsidP="005C39DF">
      <w:pPr>
        <w:keepNext/>
        <w:rPr>
          <w:color w:val="auto"/>
          <w:lang w:val="de-DE"/>
        </w:rPr>
      </w:pPr>
      <w:r>
        <w:rPr>
          <w:rFonts w:cs="Arial"/>
          <w:b/>
          <w:bCs/>
          <w:color w:val="0A5E58"/>
          <w:sz w:val="24"/>
          <w:szCs w:val="28"/>
          <w:lang w:val="de-DE"/>
        </w:rPr>
        <w:t xml:space="preserve">SuperOffice Expander Services =&gt; </w:t>
      </w:r>
      <w:r w:rsidR="005C39DF" w:rsidRPr="004F7873">
        <w:rPr>
          <w:rFonts w:cs="Arial"/>
          <w:b/>
          <w:bCs/>
          <w:color w:val="0A5E58"/>
          <w:sz w:val="24"/>
          <w:szCs w:val="28"/>
          <w:lang w:val="de-DE"/>
        </w:rPr>
        <w:t>Entwicklungstools</w:t>
      </w:r>
      <w:r w:rsidR="005C39DF" w:rsidRPr="00BB47BB">
        <w:rPr>
          <w:rFonts w:cs="Arial"/>
          <w:b/>
          <w:bCs/>
          <w:color w:val="0A5E58"/>
          <w:sz w:val="24"/>
          <w:lang w:val="de-DE"/>
        </w:rPr>
        <w:t xml:space="preserve"> </w:t>
      </w:r>
      <w:r w:rsidR="005C39DF" w:rsidRPr="000E2944">
        <w:rPr>
          <w:color w:val="auto"/>
          <w:lang w:val="de-DE"/>
        </w:rPr>
        <w:t>(unternehmensweite Lizenz)</w:t>
      </w:r>
    </w:p>
    <w:p w14:paraId="26671541" w14:textId="77777777" w:rsidR="005C39DF" w:rsidRPr="004F2F4F" w:rsidRDefault="005C39DF" w:rsidP="000E2944">
      <w:pPr>
        <w:rPr>
          <w:lang w:val="de-DE"/>
        </w:rPr>
      </w:pPr>
      <w:r w:rsidRPr="000E2944">
        <w:rPr>
          <w:color w:val="auto"/>
          <w:lang w:val="de-DE"/>
        </w:rPr>
        <w:t>Die</w:t>
      </w:r>
      <w:r w:rsidRPr="008F224A">
        <w:rPr>
          <w:lang w:val="de-DE"/>
        </w:rPr>
        <w:t xml:space="preserve"> </w:t>
      </w:r>
      <w:hyperlink r:id="rId26" w:history="1">
        <w:r w:rsidRPr="00BB47BB">
          <w:rPr>
            <w:rStyle w:val="Hyperlink"/>
            <w:color w:val="D4450D"/>
            <w:lang w:val="de-DE"/>
          </w:rPr>
          <w:t>SuperOffice Expander Services</w:t>
        </w:r>
      </w:hyperlink>
      <w:r w:rsidRPr="00BB47BB">
        <w:rPr>
          <w:color w:val="212121"/>
          <w:szCs w:val="20"/>
          <w:lang w:val="de-DE"/>
        </w:rPr>
        <w:t xml:space="preserve"> </w:t>
      </w:r>
      <w:r w:rsidRPr="00B575A9">
        <w:rPr>
          <w:lang w:val="de-DE"/>
        </w:rPr>
        <w:t xml:space="preserve">sind eine Reihe von Werkzeugen, die eine nachhaltige Anpassung Ihrer CRM-Lösung ermöglichen. Die Entwicklungstools umfassen eine Reihe von Anpassungstools, mit denen Sie </w:t>
      </w:r>
      <w:r w:rsidRPr="004F2F4F">
        <w:rPr>
          <w:lang w:val="de-DE"/>
        </w:rPr>
        <w:t>Ihre CRM-Lösung optimieren, anpassen und für Ihr Unternehmen erweitern können. Alle mit diesen Tools erstellten Anpassungen werden automatisch auf der Plattform bereitgestellt und betrieben, sodass</w:t>
      </w:r>
      <w:r w:rsidRPr="00B575A9">
        <w:rPr>
          <w:lang w:val="de-DE"/>
        </w:rPr>
        <w:t xml:space="preserve"> </w:t>
      </w:r>
      <w:r w:rsidRPr="004F2F4F">
        <w:rPr>
          <w:lang w:val="de-DE"/>
        </w:rPr>
        <w:t xml:space="preserve">Ihre Anpassungen nachhaltig und robust sind. </w:t>
      </w:r>
    </w:p>
    <w:p w14:paraId="5BA72E1C" w14:textId="77777777" w:rsidR="005C39DF" w:rsidRPr="00B575A9" w:rsidRDefault="005C39DF" w:rsidP="000E2944">
      <w:pPr>
        <w:rPr>
          <w:lang w:val="de-DE"/>
        </w:rPr>
      </w:pPr>
      <w:r w:rsidRPr="00B575A9">
        <w:rPr>
          <w:lang w:val="de-DE"/>
        </w:rPr>
        <w:t xml:space="preserve">Innerhalb der Entwicklungstools können Sie Workflows mit </w:t>
      </w:r>
      <w:r w:rsidRPr="00B575A9">
        <w:rPr>
          <w:b/>
          <w:bCs/>
          <w:lang w:val="de-DE"/>
        </w:rPr>
        <w:t>Makros</w:t>
      </w:r>
      <w:r w:rsidRPr="00B575A9">
        <w:rPr>
          <w:lang w:val="de-DE"/>
        </w:rPr>
        <w:t xml:space="preserve"> erstellen, ein fertiges Set von „wenn- dann“-Regeln in SuperOffice implementieren oder Sie können das eingebettete </w:t>
      </w:r>
      <w:proofErr w:type="spellStart"/>
      <w:r w:rsidRPr="00B575A9">
        <w:rPr>
          <w:b/>
          <w:bCs/>
          <w:lang w:val="de-DE"/>
        </w:rPr>
        <w:t>CRMScripting</w:t>
      </w:r>
      <w:proofErr w:type="spellEnd"/>
      <w:r w:rsidRPr="00B575A9">
        <w:rPr>
          <w:lang w:val="de-DE"/>
        </w:rPr>
        <w:t xml:space="preserve"> verwenden - eine flexiblere und fortschrittlichere Workflow-Engine. Darüber hinaus können Sie die </w:t>
      </w:r>
      <w:r w:rsidRPr="00B575A9">
        <w:rPr>
          <w:b/>
          <w:bCs/>
          <w:lang w:val="de-DE"/>
        </w:rPr>
        <w:t>Tabellenstruktur erweitern</w:t>
      </w:r>
      <w:r w:rsidRPr="00B575A9">
        <w:rPr>
          <w:lang w:val="de-DE"/>
        </w:rPr>
        <w:t xml:space="preserve"> und weitere Ebenen für die Fall- und Beziehungsbearbeitung freischalten. </w:t>
      </w:r>
      <w:r w:rsidRPr="00B575A9">
        <w:rPr>
          <w:b/>
          <w:bCs/>
          <w:lang w:val="de-DE"/>
        </w:rPr>
        <w:t>Benutzerdefinierte Bildschirmtools</w:t>
      </w:r>
      <w:r w:rsidRPr="00B575A9">
        <w:rPr>
          <w:lang w:val="de-DE"/>
        </w:rPr>
        <w:t xml:space="preserve"> ermöglichen auch die Anpassung und den Aufbau neuer Screens in der Lösung und die Einbettung einer Logik, die für die Automatisierung von Prozessen/Ereignissen erforderlich ist. Mit der Funktion </w:t>
      </w:r>
      <w:r w:rsidRPr="00B575A9">
        <w:rPr>
          <w:b/>
          <w:bCs/>
          <w:lang w:val="de-DE"/>
        </w:rPr>
        <w:t>Konfigurierbare Screens</w:t>
      </w:r>
      <w:r w:rsidRPr="00B575A9">
        <w:rPr>
          <w:lang w:val="de-DE"/>
        </w:rPr>
        <w:t xml:space="preserve"> können Sie die Hauptbildschirme in SuperOffice CRM definieren. Auf diese Entwicklungstools kann über den „Einstellungen und Wartung“-Client zugegriffen werden, sie erfordern kaum technische Kenntnisse. Mithilfe der gut dokumentierten </w:t>
      </w:r>
      <w:r w:rsidRPr="00B575A9">
        <w:rPr>
          <w:b/>
          <w:bCs/>
          <w:lang w:val="de-DE"/>
        </w:rPr>
        <w:t>APIs</w:t>
      </w:r>
      <w:r w:rsidRPr="00B575A9">
        <w:rPr>
          <w:lang w:val="de-DE"/>
        </w:rPr>
        <w:t xml:space="preserve"> können Sie eigene Integrationen und Anwendungen erstellen, die mit SuperOffice zusammenarbeiten</w:t>
      </w:r>
      <w:r>
        <w:rPr>
          <w:lang w:val="de-DE"/>
        </w:rPr>
        <w:t>.</w:t>
      </w:r>
    </w:p>
    <w:p w14:paraId="519A8053" w14:textId="77777777" w:rsidR="00DC68AF" w:rsidRPr="00106707" w:rsidRDefault="00DC68AF" w:rsidP="00106707">
      <w:pPr>
        <w:rPr>
          <w:lang w:val="de-DE"/>
        </w:rPr>
      </w:pPr>
    </w:p>
    <w:p w14:paraId="0934FBD0" w14:textId="77777777" w:rsidR="0074475D" w:rsidRPr="0074475D" w:rsidRDefault="0074475D" w:rsidP="000C6D9B">
      <w:pPr>
        <w:spacing w:after="200"/>
        <w:rPr>
          <w:rFonts w:cs="Arial"/>
          <w:b/>
          <w:bCs/>
          <w:color w:val="0A5E58"/>
          <w:sz w:val="24"/>
          <w:szCs w:val="28"/>
          <w:lang w:val="de-DE"/>
        </w:rPr>
      </w:pPr>
      <w:r w:rsidRPr="0074475D">
        <w:rPr>
          <w:rFonts w:cs="Arial"/>
          <w:b/>
          <w:bCs/>
          <w:color w:val="0A5E58"/>
          <w:sz w:val="24"/>
          <w:szCs w:val="28"/>
          <w:lang w:val="de-DE"/>
        </w:rPr>
        <w:t>Produkte von Drittanbietern</w:t>
      </w:r>
    </w:p>
    <w:p w14:paraId="5AB977C0" w14:textId="0D5AC141" w:rsidR="006C7725" w:rsidRPr="000E2944" w:rsidRDefault="006C7725" w:rsidP="006C7725">
      <w:pPr>
        <w:rPr>
          <w:rFonts w:cs="Arial"/>
          <w:color w:val="auto"/>
          <w:lang w:val="de-DE"/>
        </w:rPr>
      </w:pPr>
      <w:r w:rsidRPr="000E2944">
        <w:rPr>
          <w:rFonts w:cs="Arial"/>
          <w:color w:val="auto"/>
          <w:lang w:val="de-DE"/>
        </w:rPr>
        <w:t>Wenn Sie Produkte von Drittanbietern mit Ihrer SuperOffice CRM-Lösung betreiben, sind Sie dafür verantwortlich sicherzustellen, dass diese mit der neuesten Version von SuperOffice CRM kompatibel sind.</w:t>
      </w:r>
    </w:p>
    <w:p w14:paraId="0D3C7EB8" w14:textId="2E6BBAB1" w:rsidR="001D359D" w:rsidRPr="000E2944" w:rsidRDefault="001D359D" w:rsidP="00B84213">
      <w:pPr>
        <w:spacing w:line="23" w:lineRule="atLeast"/>
        <w:rPr>
          <w:rFonts w:cs="Arial"/>
          <w:color w:val="auto"/>
          <w:lang w:val="de-DE"/>
        </w:rPr>
      </w:pPr>
      <w:bookmarkStart w:id="7" w:name="_Hlk534117325"/>
    </w:p>
    <w:bookmarkEnd w:id="7"/>
    <w:p w14:paraId="5A41BF44" w14:textId="57EAC4C3" w:rsidR="00391BF0" w:rsidRPr="0055538A" w:rsidRDefault="00391BF0" w:rsidP="00210F96">
      <w:pPr>
        <w:pStyle w:val="Heading1"/>
      </w:pPr>
      <w:r>
        <w:t>Software-Preise</w:t>
      </w:r>
    </w:p>
    <w:p w14:paraId="275375A3" w14:textId="48E84893" w:rsidR="00391BF0" w:rsidRDefault="00391BF0" w:rsidP="006A6364">
      <w:pPr>
        <w:pStyle w:val="Heading2"/>
        <w:ind w:left="0" w:firstLine="0"/>
      </w:pPr>
      <w:r>
        <w:t>Lizenzkosten</w:t>
      </w:r>
    </w:p>
    <w:p w14:paraId="20AB46A5" w14:textId="65C1E6E1" w:rsidR="001D646B" w:rsidRPr="000E2944" w:rsidRDefault="001D646B" w:rsidP="00391BF0">
      <w:pPr>
        <w:rPr>
          <w:noProof/>
          <w:color w:val="auto"/>
        </w:rPr>
      </w:pPr>
    </w:p>
    <w:p w14:paraId="5AC335C1" w14:textId="4AD078CA" w:rsidR="001D646B" w:rsidRPr="000E2944" w:rsidRDefault="001D646B" w:rsidP="00391BF0">
      <w:pPr>
        <w:rPr>
          <w:noProof/>
          <w:color w:val="auto"/>
        </w:rPr>
      </w:pPr>
      <w:r w:rsidRPr="000E2944">
        <w:rPr>
          <w:noProof/>
          <w:color w:val="auto"/>
        </w:rPr>
        <w:fldChar w:fldCharType="begin"/>
      </w:r>
      <w:r w:rsidRPr="000E2944">
        <w:rPr>
          <w:noProof/>
          <w:color w:val="auto"/>
        </w:rPr>
        <w:instrText xml:space="preserve"> MERGEFIELD  QuoteDetails  \* MERGEFORMAT </w:instrText>
      </w:r>
      <w:r w:rsidRPr="000E2944">
        <w:rPr>
          <w:noProof/>
          <w:color w:val="auto"/>
        </w:rPr>
        <w:fldChar w:fldCharType="separate"/>
      </w:r>
      <w:r w:rsidRPr="000E2944">
        <w:rPr>
          <w:noProof/>
          <w:color w:val="auto"/>
        </w:rPr>
        <w:t>«QuoteDetails»</w:t>
      </w:r>
      <w:r w:rsidRPr="000E2944">
        <w:rPr>
          <w:noProof/>
          <w:color w:val="auto"/>
        </w:rPr>
        <w:fldChar w:fldCharType="end"/>
      </w:r>
    </w:p>
    <w:p w14:paraId="5148B637" w14:textId="6D832D46" w:rsidR="00932BCB" w:rsidRDefault="00932BCB" w:rsidP="00391BF0">
      <w:pPr>
        <w:rPr>
          <w:noProof/>
        </w:rPr>
      </w:pPr>
    </w:p>
    <w:p w14:paraId="5C6CD9B4" w14:textId="77777777" w:rsidR="00932BCB" w:rsidRPr="002B3C9F" w:rsidRDefault="00932BCB" w:rsidP="00391BF0">
      <w:pPr>
        <w:rPr>
          <w:noProof/>
        </w:rPr>
      </w:pPr>
    </w:p>
    <w:p w14:paraId="459EDA34" w14:textId="77777777" w:rsidR="00391BF0" w:rsidRPr="00F17C6B" w:rsidRDefault="00391BF0" w:rsidP="00391BF0">
      <w:pPr>
        <w:rPr>
          <w:lang w:val="en-US"/>
        </w:rPr>
      </w:pPr>
    </w:p>
    <w:p w14:paraId="7A25CD36" w14:textId="77777777" w:rsidR="00391BF0" w:rsidRPr="0055538A" w:rsidRDefault="00391BF0" w:rsidP="00391BF0">
      <w:pPr>
        <w:rPr>
          <w:rFonts w:cs="Arial"/>
          <w:color w:val="595959" w:themeColor="text1" w:themeTint="A6"/>
        </w:rPr>
      </w:pPr>
    </w:p>
    <w:p w14:paraId="5F5FB2CD" w14:textId="77777777" w:rsidR="00391BF0" w:rsidRPr="005B05BA" w:rsidRDefault="00391BF0" w:rsidP="007565C6">
      <w:pPr>
        <w:spacing w:line="23" w:lineRule="atLeast"/>
        <w:rPr>
          <w:rFonts w:cs="Arial"/>
          <w:color w:val="595959" w:themeColor="text1" w:themeTint="A6"/>
          <w:szCs w:val="20"/>
          <w:lang w:val="de-DE"/>
        </w:rPr>
      </w:pPr>
    </w:p>
    <w:p w14:paraId="11FC526F" w14:textId="77777777" w:rsidR="000A0EAB" w:rsidRPr="007565C6" w:rsidRDefault="000A0EAB" w:rsidP="007565C6">
      <w:pPr>
        <w:spacing w:line="23" w:lineRule="atLeast"/>
        <w:rPr>
          <w:rFonts w:cs="Arial"/>
          <w:color w:val="595959" w:themeColor="text1" w:themeTint="A6"/>
          <w:szCs w:val="20"/>
          <w:lang w:val="de-DE"/>
        </w:rPr>
      </w:pPr>
      <w:r w:rsidRPr="007565C6">
        <w:rPr>
          <w:rFonts w:cs="Arial"/>
          <w:color w:val="595959" w:themeColor="text1" w:themeTint="A6"/>
          <w:szCs w:val="20"/>
          <w:lang w:val="de-DE"/>
        </w:rPr>
        <w:br w:type="page"/>
      </w:r>
    </w:p>
    <w:p w14:paraId="6FB798B7" w14:textId="630058A7" w:rsidR="00F877C1" w:rsidRPr="00EC079D" w:rsidRDefault="0043741B" w:rsidP="00210F96">
      <w:pPr>
        <w:pStyle w:val="Heading1"/>
      </w:pPr>
      <w:bookmarkStart w:id="8" w:name="_Toc48038813"/>
      <w:r w:rsidRPr="00EC079D">
        <w:lastRenderedPageBreak/>
        <w:t>Dienstleistungen</w:t>
      </w:r>
      <w:bookmarkEnd w:id="8"/>
    </w:p>
    <w:p w14:paraId="3DF4E727" w14:textId="32157C37" w:rsidR="00AE2391" w:rsidRPr="00AE2391" w:rsidRDefault="00AE2391" w:rsidP="00B84213">
      <w:pPr>
        <w:spacing w:line="23" w:lineRule="atLeast"/>
        <w:rPr>
          <w:rFonts w:cs="Arial"/>
          <w:b/>
          <w:bCs/>
          <w:color w:val="0A5E58"/>
          <w:sz w:val="24"/>
          <w:szCs w:val="28"/>
          <w:lang w:val="de-DE"/>
        </w:rPr>
      </w:pPr>
      <w:r w:rsidRPr="00AE2391">
        <w:rPr>
          <w:rFonts w:cs="Arial"/>
          <w:b/>
          <w:bCs/>
          <w:color w:val="0A5E58"/>
          <w:sz w:val="24"/>
          <w:szCs w:val="28"/>
          <w:lang w:val="de-DE"/>
        </w:rPr>
        <w:t>Upgrade SuperOffice CRM</w:t>
      </w:r>
    </w:p>
    <w:p w14:paraId="1B3AC966" w14:textId="1D64305B" w:rsidR="00F74416" w:rsidRDefault="002B0311" w:rsidP="000E2944">
      <w:pPr>
        <w:rPr>
          <w:lang w:val="de-DE"/>
        </w:rPr>
      </w:pPr>
      <w:r w:rsidRPr="008F2961">
        <w:rPr>
          <w:rFonts w:cstheme="minorHAnsi"/>
          <w:noProof/>
        </w:rPr>
        <w:drawing>
          <wp:anchor distT="0" distB="0" distL="114300" distR="114300" simplePos="0" relativeHeight="251692032" behindDoc="0" locked="0" layoutInCell="1" allowOverlap="1" wp14:anchorId="2CE59E34" wp14:editId="31CF6479">
            <wp:simplePos x="0" y="0"/>
            <wp:positionH relativeFrom="margin">
              <wp:posOffset>2286000</wp:posOffset>
            </wp:positionH>
            <wp:positionV relativeFrom="paragraph">
              <wp:posOffset>682414</wp:posOffset>
            </wp:positionV>
            <wp:extent cx="981075" cy="98107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16" w:rsidRPr="00F74416">
        <w:rPr>
          <w:lang w:val="de-DE"/>
        </w:rPr>
        <w:t xml:space="preserve">Die folgenden </w:t>
      </w:r>
      <w:r w:rsidR="00230FA0">
        <w:rPr>
          <w:lang w:val="de-DE"/>
        </w:rPr>
        <w:t xml:space="preserve">Dienstleistungen </w:t>
      </w:r>
      <w:r w:rsidR="00230FA0" w:rsidRPr="00F74416">
        <w:rPr>
          <w:lang w:val="de-DE"/>
        </w:rPr>
        <w:t>gewährleiste</w:t>
      </w:r>
      <w:r w:rsidR="00230FA0">
        <w:rPr>
          <w:lang w:val="de-DE"/>
        </w:rPr>
        <w:t>n e</w:t>
      </w:r>
      <w:r w:rsidR="00F74416" w:rsidRPr="00F74416">
        <w:rPr>
          <w:lang w:val="de-DE"/>
        </w:rPr>
        <w:t xml:space="preserve">inen reibungslosen Übergang zur </w:t>
      </w:r>
      <w:r w:rsidR="00230FA0">
        <w:rPr>
          <w:lang w:val="de-DE"/>
        </w:rPr>
        <w:t>aktuellen</w:t>
      </w:r>
      <w:r w:rsidR="00F74416" w:rsidRPr="00F74416">
        <w:rPr>
          <w:lang w:val="de-DE"/>
        </w:rPr>
        <w:t xml:space="preserve"> Version von SuperOffice CRM</w:t>
      </w:r>
      <w:r w:rsidR="00230FA0">
        <w:rPr>
          <w:lang w:val="de-DE"/>
        </w:rPr>
        <w:t>.</w:t>
      </w:r>
    </w:p>
    <w:p w14:paraId="75D12305" w14:textId="279FD8D2" w:rsidR="008805EC" w:rsidRPr="00F74416" w:rsidRDefault="008805EC" w:rsidP="00230FA0">
      <w:pPr>
        <w:rPr>
          <w:rFonts w:cs="Arial"/>
          <w:color w:val="595959" w:themeColor="text1" w:themeTint="A6"/>
          <w:lang w:val="de-DE"/>
        </w:rPr>
      </w:pPr>
      <w:r w:rsidRPr="008F2961">
        <w:rPr>
          <w:rFonts w:cstheme="minorHAnsi"/>
          <w:noProof/>
        </w:rPr>
        <w:drawing>
          <wp:anchor distT="0" distB="0" distL="114300" distR="114300" simplePos="0" relativeHeight="251694080" behindDoc="0" locked="0" layoutInCell="1" allowOverlap="1" wp14:anchorId="7F8E48C0" wp14:editId="70FCB373">
            <wp:simplePos x="0" y="0"/>
            <wp:positionH relativeFrom="margin">
              <wp:posOffset>1210945</wp:posOffset>
            </wp:positionH>
            <wp:positionV relativeFrom="paragraph">
              <wp:posOffset>188595</wp:posOffset>
            </wp:positionV>
            <wp:extent cx="3171825" cy="1710055"/>
            <wp:effectExtent l="0" t="0" r="0" b="0"/>
            <wp:wrapTopAndBottom/>
            <wp:docPr id="22" name="Picture 2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in Bild, das Text enthält.&#10;&#10;Automatisch generierte Beschreibu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2804" b="23267"/>
                    <a:stretch/>
                  </pic:blipFill>
                  <pic:spPr bwMode="auto">
                    <a:xfrm>
                      <a:off x="0" y="0"/>
                      <a:ext cx="3171825" cy="1710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98277" w14:textId="298EAED1" w:rsidR="00AE2391" w:rsidRDefault="00AE2391" w:rsidP="00B84213">
      <w:pPr>
        <w:spacing w:line="23" w:lineRule="atLeast"/>
        <w:rPr>
          <w:rFonts w:cs="Arial"/>
          <w:color w:val="595959" w:themeColor="text1" w:themeTint="A6"/>
          <w:szCs w:val="20"/>
          <w:lang w:val="de-DE"/>
        </w:rPr>
      </w:pPr>
    </w:p>
    <w:p w14:paraId="24F5FAB0" w14:textId="4F5FE489" w:rsidR="003A2509" w:rsidRPr="003A2509" w:rsidRDefault="003A2509" w:rsidP="00042E61">
      <w:pPr>
        <w:spacing w:line="23" w:lineRule="atLeast"/>
        <w:rPr>
          <w:rFonts w:cs="Arial"/>
          <w:b/>
          <w:bCs/>
          <w:color w:val="0A5E58"/>
          <w:sz w:val="24"/>
          <w:szCs w:val="28"/>
          <w:lang w:val="de-DE"/>
        </w:rPr>
      </w:pPr>
      <w:r w:rsidRPr="003A2509">
        <w:rPr>
          <w:rFonts w:cs="Arial"/>
          <w:b/>
          <w:bCs/>
          <w:color w:val="0A5E58"/>
          <w:sz w:val="24"/>
          <w:szCs w:val="28"/>
          <w:lang w:val="de-DE"/>
        </w:rPr>
        <w:t xml:space="preserve">Technische </w:t>
      </w:r>
      <w:r w:rsidR="00E818B0">
        <w:rPr>
          <w:rFonts w:cs="Arial"/>
          <w:b/>
          <w:bCs/>
          <w:color w:val="0A5E58"/>
          <w:sz w:val="24"/>
          <w:szCs w:val="28"/>
          <w:lang w:val="de-DE"/>
        </w:rPr>
        <w:t>Klärung</w:t>
      </w:r>
    </w:p>
    <w:p w14:paraId="0B9F06AF" w14:textId="565F68C2" w:rsidR="003A2509" w:rsidRDefault="003A2509" w:rsidP="000E2944">
      <w:pPr>
        <w:rPr>
          <w:lang w:val="de-DE"/>
        </w:rPr>
      </w:pPr>
      <w:r w:rsidRPr="003A2509">
        <w:rPr>
          <w:lang w:val="de-DE"/>
        </w:rPr>
        <w:t xml:space="preserve">Technische Klärung gemeinsam mit einem Berater von SuperOffice. Der </w:t>
      </w:r>
      <w:r w:rsidR="00401CD0">
        <w:rPr>
          <w:lang w:val="de-DE"/>
        </w:rPr>
        <w:t>Consultant</w:t>
      </w:r>
      <w:r w:rsidRPr="003A2509">
        <w:rPr>
          <w:lang w:val="de-DE"/>
        </w:rPr>
        <w:t xml:space="preserve"> </w:t>
      </w:r>
      <w:r w:rsidR="00401CD0">
        <w:rPr>
          <w:lang w:val="de-DE"/>
        </w:rPr>
        <w:t>berät sich</w:t>
      </w:r>
      <w:r w:rsidRPr="003A2509">
        <w:rPr>
          <w:lang w:val="de-DE"/>
        </w:rPr>
        <w:t xml:space="preserve"> mit der/den für die Lösung verantwortlichen Person(en) auf Ihrer Seite und/oder einem von Ihnen </w:t>
      </w:r>
      <w:r w:rsidR="00D838DC">
        <w:rPr>
          <w:lang w:val="de-DE"/>
        </w:rPr>
        <w:t>beauftragten</w:t>
      </w:r>
      <w:r w:rsidRPr="003A2509">
        <w:rPr>
          <w:lang w:val="de-DE"/>
        </w:rPr>
        <w:t xml:space="preserve"> IT-Anbieter. Wir besprechen die Schritte, die zum Upgrade Ihrer Lösung erforderlich sind, und klären, ob Anpassungen, Integrationen oder andere </w:t>
      </w:r>
      <w:r w:rsidR="00C267B9">
        <w:rPr>
          <w:lang w:val="de-DE"/>
        </w:rPr>
        <w:t>Themen</w:t>
      </w:r>
      <w:r w:rsidRPr="003A2509">
        <w:rPr>
          <w:lang w:val="de-DE"/>
        </w:rPr>
        <w:t xml:space="preserve"> vor oder während des Upgrades berücksichtigt werden müssen. Die technische Klärung erfolgt telefonisch und wenn möglich per Fernzugriff (TeamViewer).</w:t>
      </w:r>
    </w:p>
    <w:p w14:paraId="6ED02BC2" w14:textId="77777777" w:rsidR="003A2509" w:rsidRPr="003A2509" w:rsidRDefault="003A2509" w:rsidP="00010A19">
      <w:pPr>
        <w:spacing w:line="23" w:lineRule="atLeast"/>
        <w:rPr>
          <w:rFonts w:cs="Arial"/>
          <w:b/>
          <w:bCs/>
          <w:color w:val="0A5E58"/>
          <w:sz w:val="24"/>
          <w:szCs w:val="28"/>
          <w:lang w:val="de-DE"/>
        </w:rPr>
      </w:pPr>
      <w:r w:rsidRPr="003A2509">
        <w:rPr>
          <w:rFonts w:cs="Arial"/>
          <w:b/>
          <w:bCs/>
          <w:color w:val="0A5E58"/>
          <w:sz w:val="24"/>
          <w:szCs w:val="28"/>
          <w:lang w:val="de-DE"/>
        </w:rPr>
        <w:t>Upgrade von SuperOffice CRM</w:t>
      </w:r>
    </w:p>
    <w:p w14:paraId="432B968E" w14:textId="075B509F" w:rsidR="003A2509" w:rsidRDefault="003A2509" w:rsidP="000E2944">
      <w:pPr>
        <w:rPr>
          <w:lang w:val="de-DE"/>
        </w:rPr>
      </w:pPr>
      <w:r w:rsidRPr="003A2509">
        <w:rPr>
          <w:lang w:val="de-DE"/>
        </w:rPr>
        <w:t xml:space="preserve">Upgrade der aktuellen Lösung auf die neueste Version von SuperOffice CRM. Unser Berater benötigt den während der technischen Klärung vereinbarten Zugang und alle </w:t>
      </w:r>
      <w:r w:rsidR="00465445">
        <w:rPr>
          <w:lang w:val="de-DE"/>
        </w:rPr>
        <w:t xml:space="preserve">für das Upgrade nötigen </w:t>
      </w:r>
      <w:r w:rsidRPr="003A2509">
        <w:rPr>
          <w:lang w:val="de-DE"/>
        </w:rPr>
        <w:t xml:space="preserve">Vorbereitungen müssen </w:t>
      </w:r>
      <w:r w:rsidR="00465445">
        <w:rPr>
          <w:lang w:val="de-DE"/>
        </w:rPr>
        <w:t xml:space="preserve">vor dem </w:t>
      </w:r>
      <w:r w:rsidR="0004363C">
        <w:rPr>
          <w:lang w:val="de-DE"/>
        </w:rPr>
        <w:t xml:space="preserve">Start des Upgrades </w:t>
      </w:r>
      <w:r w:rsidRPr="003A2509">
        <w:rPr>
          <w:lang w:val="de-DE"/>
        </w:rPr>
        <w:t>getroffen werde</w:t>
      </w:r>
      <w:r w:rsidR="00465445">
        <w:rPr>
          <w:lang w:val="de-DE"/>
        </w:rPr>
        <w:t>n</w:t>
      </w:r>
      <w:r w:rsidRPr="003A2509">
        <w:rPr>
          <w:lang w:val="de-DE"/>
        </w:rPr>
        <w:t>. Die SuperOffice-Anwendung wird den Benutzern während des Upgrades zur Verfügung stehen.</w:t>
      </w:r>
    </w:p>
    <w:p w14:paraId="7A3BA0C5" w14:textId="77777777" w:rsidR="003A2509" w:rsidRPr="003A2509" w:rsidRDefault="003A2509" w:rsidP="00865C7F">
      <w:pPr>
        <w:spacing w:line="23" w:lineRule="atLeast"/>
        <w:rPr>
          <w:rFonts w:cs="Arial"/>
          <w:b/>
          <w:bCs/>
          <w:color w:val="0A5E58"/>
          <w:sz w:val="24"/>
          <w:szCs w:val="28"/>
          <w:lang w:val="de-DE"/>
        </w:rPr>
      </w:pPr>
      <w:r w:rsidRPr="003A2509">
        <w:rPr>
          <w:rFonts w:cs="Arial"/>
          <w:b/>
          <w:bCs/>
          <w:color w:val="0A5E58"/>
          <w:sz w:val="24"/>
          <w:szCs w:val="28"/>
          <w:lang w:val="de-DE"/>
        </w:rPr>
        <w:t>Upgrade des Exchange-</w:t>
      </w:r>
      <w:proofErr w:type="spellStart"/>
      <w:r w:rsidRPr="003A2509">
        <w:rPr>
          <w:rFonts w:cs="Arial"/>
          <w:b/>
          <w:bCs/>
          <w:color w:val="0A5E58"/>
          <w:sz w:val="24"/>
          <w:szCs w:val="28"/>
          <w:lang w:val="de-DE"/>
        </w:rPr>
        <w:t>Synchronizers</w:t>
      </w:r>
      <w:proofErr w:type="spellEnd"/>
    </w:p>
    <w:p w14:paraId="5C93A7F1" w14:textId="73BF8B17" w:rsidR="003A2509" w:rsidRPr="003A2509" w:rsidRDefault="0055388D" w:rsidP="000E2944">
      <w:pPr>
        <w:rPr>
          <w:lang w:val="de-DE"/>
        </w:rPr>
      </w:pPr>
      <w:r>
        <w:rPr>
          <w:lang w:val="de-DE"/>
        </w:rPr>
        <w:t>Upgrade</w:t>
      </w:r>
      <w:r w:rsidR="003A2509" w:rsidRPr="003A2509">
        <w:rPr>
          <w:lang w:val="de-DE"/>
        </w:rPr>
        <w:t xml:space="preserve"> Ihre</w:t>
      </w:r>
      <w:r w:rsidR="00207293">
        <w:rPr>
          <w:lang w:val="de-DE"/>
        </w:rPr>
        <w:t>s</w:t>
      </w:r>
      <w:r w:rsidR="003A2509" w:rsidRPr="003A2509">
        <w:rPr>
          <w:lang w:val="de-DE"/>
        </w:rPr>
        <w:t xml:space="preserve"> aktuellen Exchange </w:t>
      </w:r>
      <w:proofErr w:type="spellStart"/>
      <w:r w:rsidR="003A2509" w:rsidRPr="003A2509">
        <w:rPr>
          <w:lang w:val="de-DE"/>
        </w:rPr>
        <w:t>Synchronizer</w:t>
      </w:r>
      <w:r w:rsidR="00207293">
        <w:rPr>
          <w:lang w:val="de-DE"/>
        </w:rPr>
        <w:t>s</w:t>
      </w:r>
      <w:proofErr w:type="spellEnd"/>
      <w:r w:rsidR="003A2509" w:rsidRPr="003A2509">
        <w:rPr>
          <w:lang w:val="de-DE"/>
        </w:rPr>
        <w:t xml:space="preserve"> auf die neueste Version.</w:t>
      </w:r>
    </w:p>
    <w:p w14:paraId="279EA47D" w14:textId="77777777" w:rsidR="003A2509" w:rsidRPr="003A2509" w:rsidRDefault="003A2509" w:rsidP="004D7D6F">
      <w:pPr>
        <w:spacing w:line="23" w:lineRule="atLeast"/>
        <w:rPr>
          <w:rFonts w:cs="Arial"/>
          <w:b/>
          <w:bCs/>
          <w:color w:val="0A5E58"/>
          <w:sz w:val="24"/>
          <w:szCs w:val="28"/>
          <w:lang w:val="de-DE"/>
        </w:rPr>
      </w:pPr>
      <w:r w:rsidRPr="003A2509">
        <w:rPr>
          <w:rFonts w:cs="Arial"/>
          <w:b/>
          <w:bCs/>
          <w:color w:val="0A5E58"/>
          <w:sz w:val="24"/>
          <w:szCs w:val="28"/>
          <w:lang w:val="de-DE"/>
        </w:rPr>
        <w:t>GO-Live-Unterstützung</w:t>
      </w:r>
    </w:p>
    <w:p w14:paraId="0C192462" w14:textId="6F3E1FA5" w:rsidR="003A2509" w:rsidRPr="003A2509" w:rsidRDefault="003A2509" w:rsidP="000E2944">
      <w:pPr>
        <w:rPr>
          <w:lang w:val="de-DE"/>
        </w:rPr>
      </w:pPr>
      <w:r w:rsidRPr="003A2509">
        <w:rPr>
          <w:lang w:val="de-DE"/>
        </w:rPr>
        <w:t xml:space="preserve">Ein Berater von SuperOffice wird Sie bei der Einrichtung von </w:t>
      </w:r>
      <w:proofErr w:type="spellStart"/>
      <w:r w:rsidRPr="003A2509">
        <w:rPr>
          <w:lang w:val="de-DE"/>
        </w:rPr>
        <w:t>WebTools</w:t>
      </w:r>
      <w:proofErr w:type="spellEnd"/>
      <w:r w:rsidRPr="003A2509">
        <w:rPr>
          <w:lang w:val="de-DE"/>
        </w:rPr>
        <w:t xml:space="preserve"> und </w:t>
      </w:r>
      <w:proofErr w:type="spellStart"/>
      <w:r w:rsidRPr="003A2509">
        <w:rPr>
          <w:lang w:val="de-DE"/>
        </w:rPr>
        <w:t>MailLink</w:t>
      </w:r>
      <w:proofErr w:type="spellEnd"/>
      <w:r w:rsidRPr="003A2509">
        <w:rPr>
          <w:lang w:val="de-DE"/>
        </w:rPr>
        <w:t xml:space="preserve"> unterstützen, die Dokumente und E-Mails in der aktualisierten Lösung verarbeiten. Darüber hinaus sorgt die </w:t>
      </w:r>
      <w:r w:rsidR="00D14634">
        <w:rPr>
          <w:lang w:val="de-DE"/>
        </w:rPr>
        <w:t>Verfügbarkeit</w:t>
      </w:r>
      <w:r w:rsidRPr="003A2509">
        <w:rPr>
          <w:lang w:val="de-DE"/>
        </w:rPr>
        <w:t xml:space="preserve"> eines Beraters für alle auftretenden Fragen für einen reibungslosen Start der neuen CRM-Lösung.</w:t>
      </w:r>
    </w:p>
    <w:p w14:paraId="22FADFB3" w14:textId="248EC942" w:rsidR="00747B3A" w:rsidRDefault="00747B3A">
      <w:pPr>
        <w:spacing w:after="200"/>
        <w:rPr>
          <w:rFonts w:cs="Arial"/>
          <w:color w:val="595959" w:themeColor="text1" w:themeTint="A6"/>
          <w:szCs w:val="20"/>
          <w:lang w:val="de-DE"/>
        </w:rPr>
      </w:pPr>
      <w:r>
        <w:rPr>
          <w:rFonts w:cs="Arial"/>
          <w:color w:val="595959" w:themeColor="text1" w:themeTint="A6"/>
          <w:szCs w:val="20"/>
          <w:lang w:val="de-DE"/>
        </w:rPr>
        <w:br w:type="page"/>
      </w:r>
    </w:p>
    <w:p w14:paraId="14CBB58E" w14:textId="77777777" w:rsidR="00AE2391" w:rsidRDefault="00AE2391" w:rsidP="00B84213">
      <w:pPr>
        <w:spacing w:line="23" w:lineRule="atLeast"/>
        <w:rPr>
          <w:rFonts w:cs="Arial"/>
          <w:color w:val="595959" w:themeColor="text1" w:themeTint="A6"/>
          <w:szCs w:val="20"/>
          <w:lang w:val="de-DE"/>
        </w:rPr>
      </w:pPr>
    </w:p>
    <w:p w14:paraId="3717DA1B" w14:textId="192EC843" w:rsidR="007E4347" w:rsidRPr="00B84213" w:rsidRDefault="007E4347" w:rsidP="00752B39">
      <w:pPr>
        <w:pStyle w:val="Heading2"/>
      </w:pPr>
      <w:bookmarkStart w:id="9" w:name="_Toc440027893"/>
      <w:bookmarkStart w:id="10" w:name="_Toc48038815"/>
      <w:r w:rsidRPr="00B84213">
        <w:t>Implement</w:t>
      </w:r>
      <w:r w:rsidR="001543F3">
        <w:t>ierungskosten</w:t>
      </w:r>
      <w:bookmarkEnd w:id="9"/>
      <w:bookmarkEnd w:id="10"/>
    </w:p>
    <w:p w14:paraId="7626CAA5" w14:textId="2CB4B807" w:rsidR="000A0EAB" w:rsidRPr="000E2944" w:rsidRDefault="001543F3" w:rsidP="00B84213">
      <w:pPr>
        <w:spacing w:line="23" w:lineRule="atLeast"/>
        <w:rPr>
          <w:rFonts w:cs="Arial"/>
          <w:color w:val="auto"/>
          <w:szCs w:val="20"/>
          <w:highlight w:val="yellow"/>
        </w:rPr>
      </w:pPr>
      <w:r w:rsidRPr="000E2944">
        <w:rPr>
          <w:rFonts w:cs="Arial"/>
          <w:color w:val="auto"/>
          <w:szCs w:val="20"/>
          <w:highlight w:val="yellow"/>
        </w:rPr>
        <w:t xml:space="preserve">Bitte </w:t>
      </w:r>
      <w:proofErr w:type="spellStart"/>
      <w:r w:rsidRPr="000E2944">
        <w:rPr>
          <w:rFonts w:cs="Arial"/>
          <w:color w:val="auto"/>
          <w:szCs w:val="20"/>
          <w:highlight w:val="yellow"/>
        </w:rPr>
        <w:t>Kalkulation</w:t>
      </w:r>
      <w:proofErr w:type="spellEnd"/>
      <w:r w:rsidRPr="000E2944">
        <w:rPr>
          <w:rFonts w:cs="Arial"/>
          <w:color w:val="auto"/>
          <w:szCs w:val="20"/>
          <w:highlight w:val="yellow"/>
        </w:rPr>
        <w:t xml:space="preserve"> </w:t>
      </w:r>
      <w:proofErr w:type="spellStart"/>
      <w:r w:rsidRPr="000E2944">
        <w:rPr>
          <w:rFonts w:cs="Arial"/>
          <w:color w:val="auto"/>
          <w:szCs w:val="20"/>
          <w:highlight w:val="yellow"/>
        </w:rPr>
        <w:t>einfügen</w:t>
      </w:r>
      <w:proofErr w:type="spellEnd"/>
      <w:r w:rsidR="007E4347" w:rsidRPr="000E2944">
        <w:rPr>
          <w:rFonts w:cs="Arial"/>
          <w:color w:val="auto"/>
          <w:szCs w:val="20"/>
          <w:highlight w:val="yellow"/>
        </w:rPr>
        <w:t>.</w:t>
      </w:r>
    </w:p>
    <w:p w14:paraId="2C04BC10" w14:textId="4CAF6B48" w:rsidR="00B266C6" w:rsidRDefault="00B266C6" w:rsidP="00B84213">
      <w:pPr>
        <w:spacing w:line="23" w:lineRule="atLeast"/>
        <w:rPr>
          <w:rFonts w:cs="Arial"/>
          <w:color w:val="595959" w:themeColor="text1" w:themeTint="A6"/>
          <w:szCs w:val="20"/>
          <w:highlight w:val="yellow"/>
        </w:rPr>
      </w:pPr>
    </w:p>
    <w:tbl>
      <w:tblPr>
        <w:tblStyle w:val="SuperOffice2"/>
        <w:tblW w:w="5000" w:type="pct"/>
        <w:tblLook w:val="0660" w:firstRow="1" w:lastRow="1" w:firstColumn="0" w:lastColumn="0" w:noHBand="1" w:noVBand="1"/>
      </w:tblPr>
      <w:tblGrid>
        <w:gridCol w:w="3968"/>
        <w:gridCol w:w="1826"/>
        <w:gridCol w:w="2165"/>
        <w:gridCol w:w="1446"/>
      </w:tblGrid>
      <w:tr w:rsidR="00747B3A" w:rsidRPr="00053104" w14:paraId="4D0C6288" w14:textId="77777777" w:rsidTr="00BB7843">
        <w:trPr>
          <w:cnfStyle w:val="100000000000" w:firstRow="1" w:lastRow="0" w:firstColumn="0" w:lastColumn="0" w:oddVBand="0" w:evenVBand="0" w:oddHBand="0" w:evenHBand="0" w:firstRowFirstColumn="0" w:firstRowLastColumn="0" w:lastRowFirstColumn="0" w:lastRowLastColumn="0"/>
        </w:trPr>
        <w:tc>
          <w:tcPr>
            <w:tcW w:w="2109" w:type="pct"/>
            <w:shd w:val="clear" w:color="auto" w:fill="0A5E58"/>
            <w:vAlign w:val="center"/>
          </w:tcPr>
          <w:p w14:paraId="23D0D8CA" w14:textId="4824AB35" w:rsidR="00747B3A" w:rsidRPr="008F2961" w:rsidRDefault="00963E3E" w:rsidP="00BB7843">
            <w:pPr>
              <w:spacing w:before="0"/>
              <w:rPr>
                <w:rFonts w:asciiTheme="minorHAnsi" w:hAnsiTheme="minorHAnsi" w:cstheme="minorHAnsi"/>
                <w:b w:val="0"/>
                <w:color w:val="F2F7F6" w:themeColor="background2"/>
                <w:szCs w:val="18"/>
                <w:lang w:val="en-GB"/>
              </w:rPr>
            </w:pPr>
            <w:proofErr w:type="spellStart"/>
            <w:r>
              <w:rPr>
                <w:rFonts w:cstheme="minorHAnsi"/>
                <w:color w:val="F2F7F6" w:themeColor="background2"/>
                <w:szCs w:val="18"/>
                <w:lang w:val="en-GB"/>
              </w:rPr>
              <w:t>Tätigkeit</w:t>
            </w:r>
            <w:proofErr w:type="spellEnd"/>
          </w:p>
        </w:tc>
        <w:tc>
          <w:tcPr>
            <w:tcW w:w="971" w:type="pct"/>
            <w:shd w:val="clear" w:color="auto" w:fill="0A5E58"/>
            <w:vAlign w:val="center"/>
          </w:tcPr>
          <w:p w14:paraId="1E1971D6" w14:textId="77777777" w:rsidR="00747B3A" w:rsidRPr="008F2961" w:rsidRDefault="00747B3A" w:rsidP="00BB7843">
            <w:pPr>
              <w:spacing w:before="0"/>
              <w:rPr>
                <w:rFonts w:asciiTheme="minorHAnsi" w:hAnsiTheme="minorHAnsi" w:cstheme="minorHAnsi"/>
                <w:b w:val="0"/>
                <w:color w:val="F2F7F6" w:themeColor="background2"/>
                <w:szCs w:val="18"/>
                <w:lang w:val="en-GB"/>
              </w:rPr>
            </w:pPr>
          </w:p>
        </w:tc>
        <w:tc>
          <w:tcPr>
            <w:tcW w:w="1151" w:type="pct"/>
            <w:shd w:val="clear" w:color="auto" w:fill="0A5E58"/>
            <w:vAlign w:val="center"/>
          </w:tcPr>
          <w:p w14:paraId="5130D7E9" w14:textId="44A6E1FE" w:rsidR="00747B3A" w:rsidRPr="008F2961" w:rsidRDefault="00963E3E" w:rsidP="00BB7843">
            <w:pPr>
              <w:spacing w:before="0"/>
              <w:rPr>
                <w:rFonts w:asciiTheme="minorHAnsi" w:hAnsiTheme="minorHAnsi" w:cstheme="minorHAnsi"/>
                <w:b w:val="0"/>
                <w:color w:val="F2F7F6" w:themeColor="background2"/>
                <w:szCs w:val="18"/>
                <w:lang w:val="en-GB"/>
              </w:rPr>
            </w:pPr>
            <w:r>
              <w:rPr>
                <w:rFonts w:cstheme="minorHAnsi"/>
                <w:color w:val="F2F7F6" w:themeColor="background2"/>
                <w:szCs w:val="18"/>
                <w:lang w:val="en-GB"/>
              </w:rPr>
              <w:t>Dauer/</w:t>
            </w:r>
            <w:proofErr w:type="spellStart"/>
            <w:r>
              <w:rPr>
                <w:rFonts w:cstheme="minorHAnsi"/>
                <w:color w:val="F2F7F6" w:themeColor="background2"/>
                <w:szCs w:val="18"/>
                <w:lang w:val="en-GB"/>
              </w:rPr>
              <w:t>Tage</w:t>
            </w:r>
            <w:proofErr w:type="spellEnd"/>
          </w:p>
        </w:tc>
        <w:tc>
          <w:tcPr>
            <w:tcW w:w="769" w:type="pct"/>
            <w:shd w:val="clear" w:color="auto" w:fill="0A5E58"/>
            <w:vAlign w:val="center"/>
          </w:tcPr>
          <w:p w14:paraId="59D7F630" w14:textId="519A9E11" w:rsidR="00747B3A" w:rsidRPr="008F2961" w:rsidRDefault="00963E3E" w:rsidP="00BB7843">
            <w:pPr>
              <w:spacing w:before="0"/>
              <w:rPr>
                <w:rFonts w:asciiTheme="minorHAnsi" w:hAnsiTheme="minorHAnsi" w:cstheme="minorHAnsi"/>
                <w:b w:val="0"/>
                <w:color w:val="F2F7F6" w:themeColor="background2"/>
                <w:szCs w:val="18"/>
                <w:lang w:val="en-GB"/>
              </w:rPr>
            </w:pPr>
            <w:proofErr w:type="spellStart"/>
            <w:r>
              <w:rPr>
                <w:rFonts w:cstheme="minorHAnsi"/>
                <w:color w:val="F2F7F6" w:themeColor="background2"/>
                <w:szCs w:val="18"/>
                <w:lang w:val="en-GB"/>
              </w:rPr>
              <w:t>Preis</w:t>
            </w:r>
            <w:proofErr w:type="spellEnd"/>
          </w:p>
        </w:tc>
      </w:tr>
      <w:tr w:rsidR="00747B3A" w:rsidRPr="009B382A" w14:paraId="4CB1FB95" w14:textId="77777777" w:rsidTr="009B382A">
        <w:tc>
          <w:tcPr>
            <w:tcW w:w="2109" w:type="pct"/>
            <w:vAlign w:val="center"/>
          </w:tcPr>
          <w:p w14:paraId="28846676" w14:textId="4B9AE7CB" w:rsidR="00747B3A" w:rsidRPr="000E2944" w:rsidRDefault="00963E3E" w:rsidP="009B382A">
            <w:pPr>
              <w:spacing w:line="23" w:lineRule="atLeast"/>
              <w:rPr>
                <w:rFonts w:eastAsiaTheme="minorHAnsi" w:cs="Arial"/>
                <w:color w:val="auto"/>
                <w:lang w:val="de-DE"/>
              </w:rPr>
            </w:pPr>
            <w:r w:rsidRPr="000E2944">
              <w:rPr>
                <w:rFonts w:eastAsiaTheme="minorHAnsi" w:cs="Arial"/>
                <w:color w:val="auto"/>
                <w:lang w:val="de-DE"/>
              </w:rPr>
              <w:t>Technische Klärung</w:t>
            </w:r>
          </w:p>
        </w:tc>
        <w:tc>
          <w:tcPr>
            <w:tcW w:w="971" w:type="pct"/>
            <w:vAlign w:val="center"/>
          </w:tcPr>
          <w:p w14:paraId="7A5B8FCF" w14:textId="77777777" w:rsidR="00747B3A" w:rsidRPr="000E2944" w:rsidRDefault="00747B3A" w:rsidP="00BB7843">
            <w:pPr>
              <w:spacing w:before="0"/>
              <w:rPr>
                <w:rFonts w:asciiTheme="minorHAnsi" w:hAnsiTheme="minorHAnsi" w:cstheme="minorHAnsi"/>
                <w:color w:val="auto"/>
                <w:sz w:val="18"/>
                <w:szCs w:val="18"/>
                <w:lang w:val="en-GB"/>
              </w:rPr>
            </w:pPr>
          </w:p>
        </w:tc>
        <w:tc>
          <w:tcPr>
            <w:tcW w:w="1151" w:type="pct"/>
            <w:vAlign w:val="center"/>
          </w:tcPr>
          <w:p w14:paraId="5EBE7432" w14:textId="5138AAEF" w:rsidR="00747B3A" w:rsidRPr="000E2944" w:rsidRDefault="00747B3A" w:rsidP="009B382A">
            <w:pPr>
              <w:spacing w:line="23" w:lineRule="atLeast"/>
              <w:rPr>
                <w:rFonts w:eastAsiaTheme="minorHAnsi" w:cs="Arial"/>
                <w:color w:val="auto"/>
                <w:lang w:val="de-DE"/>
              </w:rPr>
            </w:pPr>
          </w:p>
        </w:tc>
        <w:tc>
          <w:tcPr>
            <w:tcW w:w="769" w:type="pct"/>
            <w:vAlign w:val="center"/>
          </w:tcPr>
          <w:p w14:paraId="029C994E" w14:textId="41121EDE" w:rsidR="00747B3A" w:rsidRPr="000E2944" w:rsidRDefault="009B382A" w:rsidP="009B382A">
            <w:pPr>
              <w:spacing w:line="23" w:lineRule="atLeast"/>
              <w:jc w:val="right"/>
              <w:rPr>
                <w:rFonts w:eastAsiaTheme="minorHAnsi" w:cs="Arial"/>
                <w:color w:val="auto"/>
                <w:lang w:val="de-DE"/>
              </w:rPr>
            </w:pPr>
            <w:proofErr w:type="spellStart"/>
            <w:r w:rsidRPr="000E2944">
              <w:rPr>
                <w:rFonts w:eastAsiaTheme="minorHAnsi" w:cs="Arial"/>
                <w:color w:val="auto"/>
                <w:lang w:val="de-DE"/>
              </w:rPr>
              <w:t>x.xxx,xx</w:t>
            </w:r>
            <w:proofErr w:type="spellEnd"/>
            <w:r w:rsidRPr="000E2944">
              <w:rPr>
                <w:rFonts w:eastAsiaTheme="minorHAnsi" w:cs="Arial"/>
                <w:color w:val="auto"/>
                <w:lang w:val="de-DE"/>
              </w:rPr>
              <w:t xml:space="preserve"> </w:t>
            </w:r>
            <w:r w:rsidR="00747B3A" w:rsidRPr="000E2944">
              <w:rPr>
                <w:rFonts w:eastAsiaTheme="minorHAnsi" w:cs="Arial"/>
                <w:color w:val="auto"/>
                <w:lang w:val="de-DE"/>
              </w:rPr>
              <w:t>EUR</w:t>
            </w:r>
          </w:p>
        </w:tc>
      </w:tr>
      <w:tr w:rsidR="00747B3A" w:rsidRPr="001800BD" w14:paraId="6983E75A" w14:textId="77777777" w:rsidTr="00BB7843">
        <w:tc>
          <w:tcPr>
            <w:tcW w:w="2109" w:type="pct"/>
            <w:vAlign w:val="center"/>
          </w:tcPr>
          <w:p w14:paraId="630D7073" w14:textId="745DAF5A" w:rsidR="00747B3A" w:rsidRPr="000E2944" w:rsidRDefault="00747B3A" w:rsidP="001800BD">
            <w:pPr>
              <w:spacing w:line="23" w:lineRule="atLeast"/>
              <w:rPr>
                <w:rFonts w:eastAsiaTheme="minorHAnsi" w:cs="Arial"/>
                <w:color w:val="auto"/>
                <w:lang w:val="de-DE"/>
              </w:rPr>
            </w:pPr>
            <w:r w:rsidRPr="000E2944">
              <w:rPr>
                <w:rFonts w:eastAsiaTheme="minorHAnsi" w:cs="Arial"/>
                <w:color w:val="auto"/>
                <w:lang w:val="de-DE"/>
              </w:rPr>
              <w:t>Upgrade SuperOffice CRM</w:t>
            </w:r>
          </w:p>
        </w:tc>
        <w:tc>
          <w:tcPr>
            <w:tcW w:w="971" w:type="pct"/>
            <w:vAlign w:val="center"/>
          </w:tcPr>
          <w:p w14:paraId="159FDD26" w14:textId="77777777" w:rsidR="00747B3A" w:rsidRPr="000E2944" w:rsidRDefault="00747B3A" w:rsidP="001800BD">
            <w:pPr>
              <w:spacing w:line="23" w:lineRule="atLeast"/>
              <w:rPr>
                <w:rFonts w:eastAsiaTheme="minorHAnsi" w:cs="Arial"/>
                <w:color w:val="auto"/>
                <w:lang w:val="de-DE"/>
              </w:rPr>
            </w:pPr>
          </w:p>
        </w:tc>
        <w:tc>
          <w:tcPr>
            <w:tcW w:w="1151" w:type="pct"/>
            <w:vAlign w:val="center"/>
          </w:tcPr>
          <w:p w14:paraId="30F3A777" w14:textId="491D0F86" w:rsidR="00747B3A" w:rsidRPr="000E2944" w:rsidRDefault="00747B3A" w:rsidP="001800BD">
            <w:pPr>
              <w:spacing w:line="23" w:lineRule="atLeast"/>
              <w:rPr>
                <w:rFonts w:eastAsiaTheme="minorHAnsi" w:cs="Arial"/>
                <w:color w:val="auto"/>
                <w:lang w:val="de-DE"/>
              </w:rPr>
            </w:pPr>
          </w:p>
        </w:tc>
        <w:tc>
          <w:tcPr>
            <w:tcW w:w="769" w:type="pct"/>
            <w:vAlign w:val="center"/>
          </w:tcPr>
          <w:p w14:paraId="0E6C3D9A" w14:textId="209A5D65" w:rsidR="00747B3A" w:rsidRPr="000E2944" w:rsidRDefault="001800BD" w:rsidP="001800BD">
            <w:pPr>
              <w:spacing w:line="23" w:lineRule="atLeast"/>
              <w:rPr>
                <w:rFonts w:eastAsiaTheme="minorHAnsi" w:cs="Arial"/>
                <w:color w:val="auto"/>
                <w:lang w:val="de-DE"/>
              </w:rPr>
            </w:pPr>
            <w:proofErr w:type="spellStart"/>
            <w:r w:rsidRPr="000E2944">
              <w:rPr>
                <w:rFonts w:eastAsiaTheme="minorHAnsi" w:cs="Arial"/>
                <w:color w:val="auto"/>
                <w:lang w:val="de-DE"/>
              </w:rPr>
              <w:t>x.xxx,xx</w:t>
            </w:r>
            <w:proofErr w:type="spellEnd"/>
            <w:r w:rsidRPr="000E2944">
              <w:rPr>
                <w:rFonts w:eastAsiaTheme="minorHAnsi" w:cs="Arial"/>
                <w:color w:val="auto"/>
                <w:lang w:val="de-DE"/>
              </w:rPr>
              <w:t xml:space="preserve"> EUR</w:t>
            </w:r>
          </w:p>
        </w:tc>
      </w:tr>
      <w:tr w:rsidR="00747B3A" w:rsidRPr="002300F0" w14:paraId="0E26192F" w14:textId="77777777" w:rsidTr="00BB7843">
        <w:tc>
          <w:tcPr>
            <w:tcW w:w="2109" w:type="pct"/>
            <w:vAlign w:val="center"/>
          </w:tcPr>
          <w:p w14:paraId="044F608F" w14:textId="36FAF7F2" w:rsidR="00747B3A" w:rsidRPr="000E2944" w:rsidRDefault="00747B3A" w:rsidP="002300F0">
            <w:pPr>
              <w:spacing w:line="23" w:lineRule="atLeast"/>
              <w:rPr>
                <w:rFonts w:eastAsiaTheme="minorHAnsi" w:cs="Arial"/>
                <w:color w:val="auto"/>
                <w:lang w:val="de-DE"/>
              </w:rPr>
            </w:pPr>
            <w:r w:rsidRPr="000E2944">
              <w:rPr>
                <w:rFonts w:eastAsiaTheme="minorHAnsi" w:cs="Arial"/>
                <w:color w:val="auto"/>
                <w:lang w:val="de-DE"/>
              </w:rPr>
              <w:t>Upgrade Exchange Synchronizer</w:t>
            </w:r>
          </w:p>
        </w:tc>
        <w:tc>
          <w:tcPr>
            <w:tcW w:w="971" w:type="pct"/>
            <w:vAlign w:val="center"/>
          </w:tcPr>
          <w:p w14:paraId="743800E6" w14:textId="77777777" w:rsidR="00747B3A" w:rsidRPr="000E2944" w:rsidRDefault="00747B3A" w:rsidP="002300F0">
            <w:pPr>
              <w:spacing w:line="23" w:lineRule="atLeast"/>
              <w:rPr>
                <w:rFonts w:eastAsiaTheme="minorHAnsi" w:cs="Arial"/>
                <w:color w:val="auto"/>
                <w:lang w:val="de-DE"/>
              </w:rPr>
            </w:pPr>
          </w:p>
        </w:tc>
        <w:tc>
          <w:tcPr>
            <w:tcW w:w="1151" w:type="pct"/>
            <w:vAlign w:val="center"/>
          </w:tcPr>
          <w:p w14:paraId="2387652D" w14:textId="5506BF80" w:rsidR="00747B3A" w:rsidRPr="000E2944" w:rsidRDefault="00747B3A" w:rsidP="002300F0">
            <w:pPr>
              <w:spacing w:line="23" w:lineRule="atLeast"/>
              <w:rPr>
                <w:rFonts w:eastAsiaTheme="minorHAnsi" w:cs="Arial"/>
                <w:color w:val="auto"/>
                <w:lang w:val="de-DE"/>
              </w:rPr>
            </w:pPr>
          </w:p>
        </w:tc>
        <w:tc>
          <w:tcPr>
            <w:tcW w:w="769" w:type="pct"/>
            <w:vAlign w:val="center"/>
          </w:tcPr>
          <w:p w14:paraId="1C413F4C" w14:textId="0893A903" w:rsidR="00747B3A" w:rsidRPr="000E2944" w:rsidRDefault="001800BD" w:rsidP="002300F0">
            <w:pPr>
              <w:spacing w:line="23" w:lineRule="atLeast"/>
              <w:rPr>
                <w:rFonts w:eastAsiaTheme="minorHAnsi" w:cs="Arial"/>
                <w:color w:val="auto"/>
                <w:lang w:val="de-DE"/>
              </w:rPr>
            </w:pPr>
            <w:proofErr w:type="spellStart"/>
            <w:r w:rsidRPr="000E2944">
              <w:rPr>
                <w:rFonts w:eastAsiaTheme="minorHAnsi" w:cs="Arial"/>
                <w:color w:val="auto"/>
                <w:lang w:val="de-DE"/>
              </w:rPr>
              <w:t>x.xxx,xx</w:t>
            </w:r>
            <w:proofErr w:type="spellEnd"/>
            <w:r w:rsidRPr="000E2944">
              <w:rPr>
                <w:rFonts w:eastAsiaTheme="minorHAnsi" w:cs="Arial"/>
                <w:color w:val="auto"/>
                <w:lang w:val="de-DE"/>
              </w:rPr>
              <w:t xml:space="preserve"> EUR</w:t>
            </w:r>
          </w:p>
        </w:tc>
      </w:tr>
      <w:tr w:rsidR="00747B3A" w:rsidRPr="002300F0" w14:paraId="48E7198B" w14:textId="77777777" w:rsidTr="00BB7843">
        <w:tc>
          <w:tcPr>
            <w:tcW w:w="2109" w:type="pct"/>
            <w:vAlign w:val="center"/>
          </w:tcPr>
          <w:p w14:paraId="66A0D9FE" w14:textId="3A1E43D5" w:rsidR="00747B3A" w:rsidRPr="000E2944" w:rsidRDefault="00747B3A" w:rsidP="002300F0">
            <w:pPr>
              <w:spacing w:line="23" w:lineRule="atLeast"/>
              <w:rPr>
                <w:rFonts w:eastAsiaTheme="minorHAnsi" w:cs="Arial"/>
                <w:color w:val="auto"/>
                <w:lang w:val="de-DE"/>
              </w:rPr>
            </w:pPr>
            <w:r w:rsidRPr="000E2944">
              <w:rPr>
                <w:rFonts w:eastAsiaTheme="minorHAnsi" w:cs="Arial"/>
                <w:color w:val="auto"/>
                <w:lang w:val="de-DE"/>
              </w:rPr>
              <w:t xml:space="preserve">Go-Live </w:t>
            </w:r>
            <w:r w:rsidR="002300F0" w:rsidRPr="000E2944">
              <w:rPr>
                <w:rFonts w:eastAsiaTheme="minorHAnsi" w:cs="Arial"/>
                <w:color w:val="auto"/>
                <w:lang w:val="de-DE"/>
              </w:rPr>
              <w:t>Unterstützung</w:t>
            </w:r>
          </w:p>
        </w:tc>
        <w:tc>
          <w:tcPr>
            <w:tcW w:w="971" w:type="pct"/>
            <w:vAlign w:val="center"/>
          </w:tcPr>
          <w:p w14:paraId="43D7CEC6" w14:textId="77777777" w:rsidR="00747B3A" w:rsidRPr="000E2944" w:rsidRDefault="00747B3A" w:rsidP="002300F0">
            <w:pPr>
              <w:spacing w:line="23" w:lineRule="atLeast"/>
              <w:rPr>
                <w:rFonts w:eastAsiaTheme="minorHAnsi" w:cs="Arial"/>
                <w:color w:val="auto"/>
                <w:lang w:val="de-DE"/>
              </w:rPr>
            </w:pPr>
          </w:p>
        </w:tc>
        <w:tc>
          <w:tcPr>
            <w:tcW w:w="1151" w:type="pct"/>
            <w:vAlign w:val="center"/>
          </w:tcPr>
          <w:p w14:paraId="4924522D" w14:textId="361D0D4F" w:rsidR="00747B3A" w:rsidRPr="000E2944" w:rsidRDefault="00747B3A" w:rsidP="002300F0">
            <w:pPr>
              <w:spacing w:line="23" w:lineRule="atLeast"/>
              <w:rPr>
                <w:rFonts w:eastAsiaTheme="minorHAnsi" w:cs="Arial"/>
                <w:color w:val="auto"/>
                <w:lang w:val="de-DE"/>
              </w:rPr>
            </w:pPr>
          </w:p>
        </w:tc>
        <w:tc>
          <w:tcPr>
            <w:tcW w:w="769" w:type="pct"/>
            <w:vAlign w:val="center"/>
          </w:tcPr>
          <w:p w14:paraId="117176CC" w14:textId="3AA95B2F" w:rsidR="00747B3A" w:rsidRPr="000E2944" w:rsidRDefault="001800BD" w:rsidP="002300F0">
            <w:pPr>
              <w:spacing w:line="23" w:lineRule="atLeast"/>
              <w:rPr>
                <w:rFonts w:eastAsiaTheme="minorHAnsi" w:cs="Arial"/>
                <w:color w:val="auto"/>
                <w:lang w:val="de-DE"/>
              </w:rPr>
            </w:pPr>
            <w:proofErr w:type="spellStart"/>
            <w:r w:rsidRPr="000E2944">
              <w:rPr>
                <w:rFonts w:eastAsiaTheme="minorHAnsi" w:cs="Arial"/>
                <w:color w:val="auto"/>
                <w:lang w:val="de-DE"/>
              </w:rPr>
              <w:t>x.xxx,xx</w:t>
            </w:r>
            <w:proofErr w:type="spellEnd"/>
            <w:r w:rsidRPr="000E2944">
              <w:rPr>
                <w:rFonts w:eastAsiaTheme="minorHAnsi" w:cs="Arial"/>
                <w:color w:val="auto"/>
                <w:lang w:val="de-DE"/>
              </w:rPr>
              <w:t xml:space="preserve"> EUR</w:t>
            </w:r>
          </w:p>
        </w:tc>
      </w:tr>
      <w:tr w:rsidR="00747B3A" w:rsidRPr="002300F0" w14:paraId="79ECC939" w14:textId="77777777" w:rsidTr="00BB7843">
        <w:trPr>
          <w:cnfStyle w:val="010000000000" w:firstRow="0" w:lastRow="1" w:firstColumn="0" w:lastColumn="0" w:oddVBand="0" w:evenVBand="0" w:oddHBand="0" w:evenHBand="0" w:firstRowFirstColumn="0" w:firstRowLastColumn="0" w:lastRowFirstColumn="0" w:lastRowLastColumn="0"/>
        </w:trPr>
        <w:tc>
          <w:tcPr>
            <w:tcW w:w="2109" w:type="pct"/>
            <w:shd w:val="clear" w:color="auto" w:fill="A7D4DE"/>
            <w:vAlign w:val="center"/>
          </w:tcPr>
          <w:p w14:paraId="64CBD47E" w14:textId="77777777" w:rsidR="00747B3A" w:rsidRPr="000E2944" w:rsidRDefault="00747B3A" w:rsidP="00BB7843">
            <w:pPr>
              <w:spacing w:before="0"/>
              <w:rPr>
                <w:rFonts w:asciiTheme="minorHAnsi" w:hAnsiTheme="minorHAnsi" w:cstheme="minorHAnsi"/>
                <w:color w:val="auto"/>
                <w:sz w:val="18"/>
                <w:szCs w:val="18"/>
                <w:lang w:val="en-GB"/>
              </w:rPr>
            </w:pPr>
          </w:p>
        </w:tc>
        <w:tc>
          <w:tcPr>
            <w:tcW w:w="971" w:type="pct"/>
            <w:shd w:val="clear" w:color="auto" w:fill="A7D4DE"/>
            <w:vAlign w:val="center"/>
          </w:tcPr>
          <w:p w14:paraId="7AA3CE4C" w14:textId="50494158" w:rsidR="00747B3A" w:rsidRPr="000E2944" w:rsidRDefault="002300F0" w:rsidP="00BB7843">
            <w:pPr>
              <w:spacing w:before="0"/>
              <w:rPr>
                <w:rFonts w:asciiTheme="minorHAnsi" w:hAnsiTheme="minorHAnsi" w:cstheme="minorHAnsi"/>
                <w:color w:val="auto"/>
                <w:sz w:val="18"/>
                <w:szCs w:val="18"/>
                <w:lang w:val="en-GB"/>
              </w:rPr>
            </w:pPr>
            <w:proofErr w:type="spellStart"/>
            <w:r w:rsidRPr="000E2944">
              <w:rPr>
                <w:rFonts w:cstheme="minorHAnsi"/>
                <w:b/>
                <w:bCs/>
                <w:color w:val="auto"/>
                <w:sz w:val="18"/>
                <w:szCs w:val="18"/>
                <w:lang w:val="en-GB"/>
              </w:rPr>
              <w:t>Summe</w:t>
            </w:r>
            <w:proofErr w:type="spellEnd"/>
          </w:p>
        </w:tc>
        <w:tc>
          <w:tcPr>
            <w:tcW w:w="1151" w:type="pct"/>
            <w:shd w:val="clear" w:color="auto" w:fill="A7D4DE"/>
            <w:vAlign w:val="center"/>
          </w:tcPr>
          <w:p w14:paraId="792E225B" w14:textId="255CAD41" w:rsidR="00747B3A" w:rsidRPr="000E2944" w:rsidRDefault="002300F0" w:rsidP="00BB7843">
            <w:pPr>
              <w:spacing w:before="0"/>
              <w:rPr>
                <w:rFonts w:asciiTheme="minorHAnsi" w:hAnsiTheme="minorHAnsi" w:cstheme="minorHAnsi"/>
                <w:color w:val="auto"/>
                <w:sz w:val="18"/>
                <w:szCs w:val="18"/>
                <w:lang w:val="en-GB"/>
              </w:rPr>
            </w:pPr>
            <w:r w:rsidRPr="000E2944">
              <w:rPr>
                <w:rFonts w:cstheme="minorHAnsi"/>
                <w:b/>
                <w:bCs/>
                <w:color w:val="auto"/>
                <w:sz w:val="18"/>
                <w:szCs w:val="18"/>
                <w:lang w:val="en-GB"/>
              </w:rPr>
              <w:t>X</w:t>
            </w:r>
            <w:r w:rsidR="00747B3A" w:rsidRPr="000E2944">
              <w:rPr>
                <w:rFonts w:cstheme="minorHAnsi"/>
                <w:b/>
                <w:bCs/>
                <w:color w:val="auto"/>
                <w:sz w:val="18"/>
                <w:szCs w:val="18"/>
                <w:lang w:val="en-GB"/>
              </w:rPr>
              <w:t xml:space="preserve"> </w:t>
            </w:r>
            <w:proofErr w:type="spellStart"/>
            <w:r w:rsidRPr="000E2944">
              <w:rPr>
                <w:rFonts w:cstheme="minorHAnsi"/>
                <w:b/>
                <w:bCs/>
                <w:color w:val="auto"/>
                <w:sz w:val="18"/>
                <w:szCs w:val="18"/>
                <w:lang w:val="en-GB"/>
              </w:rPr>
              <w:t>Tage</w:t>
            </w:r>
            <w:proofErr w:type="spellEnd"/>
          </w:p>
        </w:tc>
        <w:tc>
          <w:tcPr>
            <w:tcW w:w="769" w:type="pct"/>
            <w:shd w:val="clear" w:color="auto" w:fill="A7D4DE"/>
            <w:vAlign w:val="center"/>
          </w:tcPr>
          <w:p w14:paraId="79E8FADC" w14:textId="03A92EB8" w:rsidR="00747B3A" w:rsidRPr="000E2944" w:rsidRDefault="002300F0" w:rsidP="00BB7843">
            <w:pPr>
              <w:spacing w:before="0"/>
              <w:jc w:val="right"/>
              <w:rPr>
                <w:rFonts w:cstheme="minorHAnsi"/>
                <w:b/>
                <w:bCs/>
                <w:color w:val="auto"/>
                <w:sz w:val="18"/>
                <w:szCs w:val="18"/>
                <w:lang w:val="en-GB"/>
              </w:rPr>
            </w:pPr>
            <w:proofErr w:type="spellStart"/>
            <w:r w:rsidRPr="000E2944">
              <w:rPr>
                <w:rFonts w:cstheme="minorHAnsi"/>
                <w:b/>
                <w:bCs/>
                <w:color w:val="auto"/>
                <w:sz w:val="18"/>
                <w:szCs w:val="18"/>
                <w:lang w:val="en-GB"/>
              </w:rPr>
              <w:t>x.xxx,xx</w:t>
            </w:r>
            <w:proofErr w:type="spellEnd"/>
            <w:r w:rsidRPr="000E2944">
              <w:rPr>
                <w:rFonts w:cstheme="minorHAnsi"/>
                <w:b/>
                <w:bCs/>
                <w:color w:val="auto"/>
                <w:sz w:val="18"/>
                <w:szCs w:val="18"/>
                <w:lang w:val="en-GB"/>
              </w:rPr>
              <w:t xml:space="preserve"> EUR </w:t>
            </w:r>
          </w:p>
        </w:tc>
      </w:tr>
    </w:tbl>
    <w:p w14:paraId="172874B8" w14:textId="6D7749B8" w:rsidR="00707017" w:rsidRPr="000E2944" w:rsidRDefault="00707017" w:rsidP="0053658F">
      <w:pPr>
        <w:rPr>
          <w:rFonts w:cstheme="minorHAnsi"/>
          <w:i/>
          <w:iCs/>
          <w:color w:val="auto"/>
          <w:lang w:val="de-DE"/>
        </w:rPr>
      </w:pPr>
      <w:r w:rsidRPr="000E2944">
        <w:rPr>
          <w:rFonts w:cstheme="minorHAnsi"/>
          <w:i/>
          <w:iCs/>
          <w:color w:val="auto"/>
          <w:lang w:val="de-DE"/>
        </w:rPr>
        <w:t>Achtung</w:t>
      </w:r>
      <w:r w:rsidR="0053658F" w:rsidRPr="000E2944">
        <w:rPr>
          <w:rFonts w:cstheme="minorHAnsi"/>
          <w:i/>
          <w:iCs/>
          <w:color w:val="auto"/>
          <w:lang w:val="de-DE"/>
        </w:rPr>
        <w:t>: Bitte rechnen Sie mit</w:t>
      </w:r>
      <w:r w:rsidRPr="000E2944">
        <w:rPr>
          <w:rFonts w:cstheme="minorHAnsi"/>
          <w:i/>
          <w:iCs/>
          <w:color w:val="auto"/>
          <w:lang w:val="de-DE"/>
        </w:rPr>
        <w:t xml:space="preserve"> </w:t>
      </w:r>
      <w:r w:rsidR="0053658F" w:rsidRPr="000E2944">
        <w:rPr>
          <w:rFonts w:cstheme="minorHAnsi"/>
          <w:i/>
          <w:iCs/>
          <w:color w:val="auto"/>
          <w:lang w:val="de-DE"/>
        </w:rPr>
        <w:t xml:space="preserve">einem Tag Ausfallzeit Ihrer SuperOffice CRM-Anwendung </w:t>
      </w:r>
      <w:r w:rsidRPr="000E2944">
        <w:rPr>
          <w:rFonts w:cstheme="minorHAnsi"/>
          <w:i/>
          <w:iCs/>
          <w:color w:val="auto"/>
          <w:lang w:val="de-DE"/>
        </w:rPr>
        <w:t>während des Upgrades</w:t>
      </w:r>
      <w:r w:rsidR="0053658F" w:rsidRPr="000E2944">
        <w:rPr>
          <w:rFonts w:cstheme="minorHAnsi"/>
          <w:i/>
          <w:iCs/>
          <w:color w:val="auto"/>
          <w:lang w:val="de-DE"/>
        </w:rPr>
        <w:t>.</w:t>
      </w:r>
    </w:p>
    <w:p w14:paraId="3BFF951A" w14:textId="77777777" w:rsidR="00707017" w:rsidRPr="0053658F" w:rsidRDefault="00707017" w:rsidP="00747B3A">
      <w:pPr>
        <w:rPr>
          <w:rFonts w:cstheme="minorHAnsi"/>
          <w:i/>
          <w:iCs/>
          <w:lang w:val="de-DE"/>
        </w:rPr>
      </w:pPr>
    </w:p>
    <w:p w14:paraId="3C7380A4" w14:textId="77777777" w:rsidR="00B266C6" w:rsidRPr="00B84213" w:rsidRDefault="00B266C6" w:rsidP="00BE64BA">
      <w:pPr>
        <w:pStyle w:val="Heading1"/>
      </w:pPr>
      <w:bookmarkStart w:id="11" w:name="_Toc48038810"/>
      <w:r>
        <w:t>Rechnungsstellung</w:t>
      </w:r>
      <w:bookmarkEnd w:id="11"/>
    </w:p>
    <w:p w14:paraId="3FDCAD05" w14:textId="77777777" w:rsidR="00B266C6" w:rsidRPr="000E2944" w:rsidRDefault="00B266C6" w:rsidP="00B266C6">
      <w:pPr>
        <w:spacing w:line="23" w:lineRule="atLeast"/>
        <w:rPr>
          <w:rFonts w:cs="Arial"/>
          <w:color w:val="auto"/>
          <w:szCs w:val="20"/>
          <w:lang w:val="de-DE"/>
        </w:rPr>
      </w:pPr>
      <w:r w:rsidRPr="000E2944">
        <w:rPr>
          <w:rFonts w:cs="Arial"/>
          <w:color w:val="auto"/>
          <w:szCs w:val="20"/>
          <w:lang w:val="de-DE"/>
        </w:rPr>
        <w:t>Für die Zahlung der CRM Online-Gebühren können Sie zwischen den folgenden Zahlungsweisen wählen:</w:t>
      </w:r>
    </w:p>
    <w:p w14:paraId="0FE6786E" w14:textId="77777777" w:rsidR="00B266C6" w:rsidRPr="000E2944" w:rsidRDefault="00B266C6" w:rsidP="00B266C6">
      <w:pPr>
        <w:pStyle w:val="ListParagraph"/>
        <w:numPr>
          <w:ilvl w:val="0"/>
          <w:numId w:val="27"/>
        </w:numPr>
        <w:spacing w:line="23" w:lineRule="atLeast"/>
        <w:rPr>
          <w:rFonts w:cs="Arial"/>
          <w:color w:val="auto"/>
          <w:szCs w:val="20"/>
        </w:rPr>
      </w:pPr>
      <w:proofErr w:type="spellStart"/>
      <w:r w:rsidRPr="000E2944">
        <w:rPr>
          <w:rFonts w:cs="Arial"/>
          <w:color w:val="auto"/>
          <w:szCs w:val="20"/>
        </w:rPr>
        <w:t>Monatliche</w:t>
      </w:r>
      <w:proofErr w:type="spellEnd"/>
      <w:r w:rsidRPr="000E2944">
        <w:rPr>
          <w:rFonts w:cs="Arial"/>
          <w:color w:val="auto"/>
          <w:szCs w:val="20"/>
        </w:rPr>
        <w:t xml:space="preserve"> </w:t>
      </w:r>
      <w:proofErr w:type="spellStart"/>
      <w:r w:rsidRPr="000E2944">
        <w:rPr>
          <w:rFonts w:cs="Arial"/>
          <w:color w:val="auto"/>
          <w:szCs w:val="20"/>
        </w:rPr>
        <w:t>Zahlung</w:t>
      </w:r>
      <w:proofErr w:type="spellEnd"/>
    </w:p>
    <w:p w14:paraId="17A6BEBF" w14:textId="77777777" w:rsidR="00B266C6" w:rsidRPr="000E2944" w:rsidRDefault="00B266C6" w:rsidP="00B266C6">
      <w:pPr>
        <w:pStyle w:val="ListParagraph"/>
        <w:numPr>
          <w:ilvl w:val="0"/>
          <w:numId w:val="27"/>
        </w:numPr>
        <w:spacing w:line="23" w:lineRule="atLeast"/>
        <w:rPr>
          <w:rFonts w:cs="Arial"/>
          <w:color w:val="auto"/>
          <w:szCs w:val="20"/>
        </w:rPr>
      </w:pPr>
      <w:proofErr w:type="spellStart"/>
      <w:r w:rsidRPr="000E2944">
        <w:rPr>
          <w:rFonts w:cs="Arial"/>
          <w:color w:val="auto"/>
          <w:szCs w:val="20"/>
        </w:rPr>
        <w:t>Quartalsweise</w:t>
      </w:r>
      <w:proofErr w:type="spellEnd"/>
      <w:r w:rsidRPr="000E2944">
        <w:rPr>
          <w:rFonts w:cs="Arial"/>
          <w:color w:val="auto"/>
          <w:szCs w:val="20"/>
        </w:rPr>
        <w:t xml:space="preserve"> </w:t>
      </w:r>
      <w:proofErr w:type="spellStart"/>
      <w:r w:rsidRPr="000E2944">
        <w:rPr>
          <w:rFonts w:cs="Arial"/>
          <w:color w:val="auto"/>
          <w:szCs w:val="20"/>
        </w:rPr>
        <w:t>Zahlung</w:t>
      </w:r>
      <w:proofErr w:type="spellEnd"/>
    </w:p>
    <w:p w14:paraId="72F0745C" w14:textId="77777777" w:rsidR="00B266C6" w:rsidRPr="000E2944" w:rsidRDefault="00B266C6" w:rsidP="00B266C6">
      <w:pPr>
        <w:pStyle w:val="ListParagraph"/>
        <w:numPr>
          <w:ilvl w:val="0"/>
          <w:numId w:val="27"/>
        </w:numPr>
        <w:spacing w:line="23" w:lineRule="atLeast"/>
        <w:rPr>
          <w:rFonts w:cs="Arial"/>
          <w:color w:val="auto"/>
          <w:szCs w:val="20"/>
        </w:rPr>
      </w:pPr>
      <w:proofErr w:type="spellStart"/>
      <w:r w:rsidRPr="000E2944">
        <w:rPr>
          <w:rFonts w:cs="Arial"/>
          <w:color w:val="auto"/>
          <w:szCs w:val="20"/>
        </w:rPr>
        <w:t>Halbjährliche</w:t>
      </w:r>
      <w:proofErr w:type="spellEnd"/>
      <w:r w:rsidRPr="000E2944">
        <w:rPr>
          <w:rFonts w:cs="Arial"/>
          <w:color w:val="auto"/>
          <w:szCs w:val="20"/>
        </w:rPr>
        <w:t xml:space="preserve"> </w:t>
      </w:r>
      <w:proofErr w:type="spellStart"/>
      <w:r w:rsidRPr="000E2944">
        <w:rPr>
          <w:rFonts w:cs="Arial"/>
          <w:color w:val="auto"/>
          <w:szCs w:val="20"/>
        </w:rPr>
        <w:t>Zahlung</w:t>
      </w:r>
      <w:proofErr w:type="spellEnd"/>
    </w:p>
    <w:p w14:paraId="0DACD87F" w14:textId="77777777" w:rsidR="00B266C6" w:rsidRPr="000E2944" w:rsidRDefault="00B266C6" w:rsidP="00B266C6">
      <w:pPr>
        <w:pStyle w:val="ListParagraph"/>
        <w:numPr>
          <w:ilvl w:val="0"/>
          <w:numId w:val="27"/>
        </w:numPr>
        <w:spacing w:line="23" w:lineRule="atLeast"/>
        <w:rPr>
          <w:rFonts w:cs="Arial"/>
          <w:color w:val="auto"/>
          <w:szCs w:val="20"/>
        </w:rPr>
      </w:pPr>
      <w:proofErr w:type="spellStart"/>
      <w:r w:rsidRPr="000E2944">
        <w:rPr>
          <w:rFonts w:cs="Arial"/>
          <w:color w:val="auto"/>
          <w:szCs w:val="20"/>
        </w:rPr>
        <w:t>Jährliche</w:t>
      </w:r>
      <w:proofErr w:type="spellEnd"/>
      <w:r w:rsidRPr="000E2944">
        <w:rPr>
          <w:rFonts w:cs="Arial"/>
          <w:color w:val="auto"/>
          <w:szCs w:val="20"/>
        </w:rPr>
        <w:t xml:space="preserve"> </w:t>
      </w:r>
      <w:proofErr w:type="spellStart"/>
      <w:r w:rsidRPr="000E2944">
        <w:rPr>
          <w:rFonts w:cs="Arial"/>
          <w:color w:val="auto"/>
          <w:szCs w:val="20"/>
        </w:rPr>
        <w:t>Zahlung</w:t>
      </w:r>
      <w:proofErr w:type="spellEnd"/>
    </w:p>
    <w:p w14:paraId="3AFA4958" w14:textId="77777777" w:rsidR="00B266C6" w:rsidRPr="000E2944" w:rsidRDefault="00B266C6" w:rsidP="00B266C6">
      <w:pPr>
        <w:spacing w:line="23" w:lineRule="atLeast"/>
        <w:ind w:left="53"/>
        <w:rPr>
          <w:rFonts w:cs="Arial"/>
          <w:color w:val="auto"/>
          <w:szCs w:val="20"/>
          <w:lang w:val="de-DE"/>
        </w:rPr>
      </w:pPr>
      <w:r w:rsidRPr="000E2944">
        <w:rPr>
          <w:rFonts w:cs="Arial"/>
          <w:color w:val="auto"/>
          <w:szCs w:val="20"/>
          <w:lang w:val="de-DE"/>
        </w:rPr>
        <w:t>Die oben genannten Preise beziehen sich auf die jährliche Zahlung der Nutzungsgebühren. Bevorzugen Sie kürzere Rechnungsintervalle, wird eine Rechnungsgebühr gemäß folgender Tabelle erhoben:</w:t>
      </w:r>
    </w:p>
    <w:tbl>
      <w:tblPr>
        <w:tblStyle w:val="GridTable1Ligh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9"/>
        <w:gridCol w:w="2879"/>
      </w:tblGrid>
      <w:tr w:rsidR="00B266C6" w:rsidRPr="000B082A" w14:paraId="6DB095E1" w14:textId="77777777" w:rsidTr="00D23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shd w:val="clear" w:color="auto" w:fill="0A5E58"/>
          </w:tcPr>
          <w:p w14:paraId="2EDC7A34" w14:textId="77777777" w:rsidR="00B266C6" w:rsidRPr="000B082A" w:rsidRDefault="00B266C6" w:rsidP="00D23D06">
            <w:pPr>
              <w:spacing w:line="23" w:lineRule="atLeast"/>
              <w:rPr>
                <w:rFonts w:cs="Arial"/>
                <w:color w:val="FFFFFF" w:themeColor="background1"/>
                <w:szCs w:val="20"/>
              </w:rPr>
            </w:pPr>
            <w:proofErr w:type="spellStart"/>
            <w:r w:rsidRPr="000B082A">
              <w:rPr>
                <w:rFonts w:cs="Arial"/>
                <w:color w:val="FFFFFF" w:themeColor="background1"/>
                <w:szCs w:val="20"/>
              </w:rPr>
              <w:t>Rechnungsintervall</w:t>
            </w:r>
            <w:proofErr w:type="spellEnd"/>
          </w:p>
        </w:tc>
        <w:tc>
          <w:tcPr>
            <w:tcW w:w="2879" w:type="dxa"/>
            <w:shd w:val="clear" w:color="auto" w:fill="0A5E58"/>
          </w:tcPr>
          <w:p w14:paraId="5B48F06F" w14:textId="77777777" w:rsidR="00B266C6" w:rsidRPr="000B082A" w:rsidRDefault="00B266C6" w:rsidP="00D23D06">
            <w:pPr>
              <w:spacing w:line="23" w:lineRule="atLeas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roofErr w:type="spellStart"/>
            <w:r w:rsidRPr="000B082A">
              <w:rPr>
                <w:rFonts w:cs="Arial"/>
                <w:color w:val="FFFFFF" w:themeColor="background1"/>
                <w:szCs w:val="20"/>
              </w:rPr>
              <w:t>Anzahl</w:t>
            </w:r>
            <w:proofErr w:type="spellEnd"/>
            <w:r w:rsidRPr="000B082A">
              <w:rPr>
                <w:rFonts w:cs="Arial"/>
                <w:color w:val="FFFFFF" w:themeColor="background1"/>
                <w:szCs w:val="20"/>
              </w:rPr>
              <w:t xml:space="preserve"> </w:t>
            </w:r>
            <w:proofErr w:type="spellStart"/>
            <w:r w:rsidRPr="000B082A">
              <w:rPr>
                <w:rFonts w:cs="Arial"/>
                <w:color w:val="FFFFFF" w:themeColor="background1"/>
                <w:szCs w:val="20"/>
              </w:rPr>
              <w:t>Rechnungen</w:t>
            </w:r>
            <w:proofErr w:type="spellEnd"/>
            <w:r w:rsidRPr="000B082A">
              <w:rPr>
                <w:rFonts w:cs="Arial"/>
                <w:color w:val="FFFFFF" w:themeColor="background1"/>
                <w:szCs w:val="20"/>
              </w:rPr>
              <w:t xml:space="preserve"> pro </w:t>
            </w:r>
            <w:proofErr w:type="spellStart"/>
            <w:r w:rsidRPr="000B082A">
              <w:rPr>
                <w:rFonts w:cs="Arial"/>
                <w:color w:val="FFFFFF" w:themeColor="background1"/>
                <w:szCs w:val="20"/>
              </w:rPr>
              <w:t>Jahr</w:t>
            </w:r>
            <w:proofErr w:type="spellEnd"/>
          </w:p>
        </w:tc>
        <w:tc>
          <w:tcPr>
            <w:tcW w:w="2879" w:type="dxa"/>
            <w:shd w:val="clear" w:color="auto" w:fill="0A5E58"/>
          </w:tcPr>
          <w:p w14:paraId="183CC079" w14:textId="77777777" w:rsidR="00B266C6" w:rsidRPr="000B082A" w:rsidRDefault="00B266C6" w:rsidP="00D23D06">
            <w:pPr>
              <w:spacing w:line="23" w:lineRule="atLeas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0B082A">
              <w:rPr>
                <w:rFonts w:cs="Arial"/>
                <w:color w:val="FFFFFF" w:themeColor="background1"/>
                <w:szCs w:val="20"/>
              </w:rPr>
              <w:t xml:space="preserve">% </w:t>
            </w:r>
            <w:proofErr w:type="spellStart"/>
            <w:r w:rsidRPr="000B082A">
              <w:rPr>
                <w:rFonts w:cs="Arial"/>
                <w:color w:val="FFFFFF" w:themeColor="background1"/>
                <w:szCs w:val="20"/>
              </w:rPr>
              <w:t>Gebühr</w:t>
            </w:r>
            <w:proofErr w:type="spellEnd"/>
            <w:r w:rsidRPr="000B082A">
              <w:rPr>
                <w:rFonts w:cs="Arial"/>
                <w:color w:val="FFFFFF" w:themeColor="background1"/>
                <w:szCs w:val="20"/>
              </w:rPr>
              <w:t xml:space="preserve"> </w:t>
            </w:r>
            <w:proofErr w:type="spellStart"/>
            <w:r w:rsidRPr="000B082A">
              <w:rPr>
                <w:rFonts w:cs="Arial"/>
                <w:color w:val="FFFFFF" w:themeColor="background1"/>
                <w:szCs w:val="20"/>
              </w:rPr>
              <w:t>vom</w:t>
            </w:r>
            <w:proofErr w:type="spellEnd"/>
            <w:r w:rsidRPr="000B082A">
              <w:rPr>
                <w:rFonts w:cs="Arial"/>
                <w:color w:val="FFFFFF" w:themeColor="background1"/>
                <w:szCs w:val="20"/>
              </w:rPr>
              <w:t xml:space="preserve"> </w:t>
            </w:r>
            <w:proofErr w:type="spellStart"/>
            <w:r w:rsidRPr="000B082A">
              <w:rPr>
                <w:rFonts w:cs="Arial"/>
                <w:color w:val="FFFFFF" w:themeColor="background1"/>
                <w:szCs w:val="20"/>
              </w:rPr>
              <w:t>Anwenderpreis</w:t>
            </w:r>
            <w:proofErr w:type="spellEnd"/>
          </w:p>
        </w:tc>
      </w:tr>
      <w:tr w:rsidR="00B266C6" w:rsidRPr="0055538A" w14:paraId="2EC30389" w14:textId="77777777" w:rsidTr="00D23D06">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2A72D439" w14:textId="77777777" w:rsidR="00B266C6" w:rsidRPr="000E2944" w:rsidRDefault="00B266C6" w:rsidP="00D23D06">
            <w:pPr>
              <w:spacing w:line="23" w:lineRule="atLeast"/>
              <w:rPr>
                <w:rFonts w:cs="Arial"/>
                <w:b w:val="0"/>
                <w:color w:val="auto"/>
                <w:szCs w:val="20"/>
              </w:rPr>
            </w:pPr>
            <w:proofErr w:type="spellStart"/>
            <w:r w:rsidRPr="000E2944">
              <w:rPr>
                <w:rFonts w:cs="Arial"/>
                <w:b w:val="0"/>
                <w:color w:val="auto"/>
                <w:szCs w:val="20"/>
              </w:rPr>
              <w:t>Jährlich</w:t>
            </w:r>
            <w:proofErr w:type="spellEnd"/>
          </w:p>
        </w:tc>
        <w:tc>
          <w:tcPr>
            <w:tcW w:w="2879" w:type="dxa"/>
          </w:tcPr>
          <w:p w14:paraId="12444F60"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1</w:t>
            </w:r>
          </w:p>
        </w:tc>
        <w:tc>
          <w:tcPr>
            <w:tcW w:w="2879" w:type="dxa"/>
          </w:tcPr>
          <w:p w14:paraId="61A5BFFC"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0 %</w:t>
            </w:r>
          </w:p>
        </w:tc>
      </w:tr>
      <w:tr w:rsidR="00B266C6" w:rsidRPr="0055538A" w14:paraId="5EF2CA05" w14:textId="77777777" w:rsidTr="00D23D06">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0A6B6235" w14:textId="77777777" w:rsidR="00B266C6" w:rsidRPr="000E2944" w:rsidRDefault="00B266C6" w:rsidP="00D23D06">
            <w:pPr>
              <w:spacing w:line="23" w:lineRule="atLeast"/>
              <w:rPr>
                <w:rFonts w:cs="Arial"/>
                <w:b w:val="0"/>
                <w:color w:val="auto"/>
                <w:szCs w:val="20"/>
              </w:rPr>
            </w:pPr>
            <w:proofErr w:type="spellStart"/>
            <w:r w:rsidRPr="000E2944">
              <w:rPr>
                <w:rFonts w:cs="Arial"/>
                <w:b w:val="0"/>
                <w:color w:val="auto"/>
                <w:szCs w:val="20"/>
              </w:rPr>
              <w:t>Halbjährlich</w:t>
            </w:r>
            <w:proofErr w:type="spellEnd"/>
          </w:p>
        </w:tc>
        <w:tc>
          <w:tcPr>
            <w:tcW w:w="2879" w:type="dxa"/>
          </w:tcPr>
          <w:p w14:paraId="54A35103"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2</w:t>
            </w:r>
          </w:p>
        </w:tc>
        <w:tc>
          <w:tcPr>
            <w:tcW w:w="2879" w:type="dxa"/>
          </w:tcPr>
          <w:p w14:paraId="1867BE0D"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4 %</w:t>
            </w:r>
          </w:p>
        </w:tc>
      </w:tr>
      <w:tr w:rsidR="00B266C6" w:rsidRPr="0055538A" w14:paraId="7DAA3E57" w14:textId="77777777" w:rsidTr="00D23D06">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233CFEBB" w14:textId="77777777" w:rsidR="00B266C6" w:rsidRPr="000E2944" w:rsidRDefault="00B266C6" w:rsidP="00D23D06">
            <w:pPr>
              <w:spacing w:line="23" w:lineRule="atLeast"/>
              <w:rPr>
                <w:rFonts w:cs="Arial"/>
                <w:b w:val="0"/>
                <w:color w:val="auto"/>
                <w:szCs w:val="20"/>
              </w:rPr>
            </w:pPr>
            <w:proofErr w:type="spellStart"/>
            <w:r w:rsidRPr="000E2944">
              <w:rPr>
                <w:rFonts w:cs="Arial"/>
                <w:b w:val="0"/>
                <w:color w:val="auto"/>
                <w:szCs w:val="20"/>
              </w:rPr>
              <w:t>Quartalsweise</w:t>
            </w:r>
            <w:proofErr w:type="spellEnd"/>
          </w:p>
        </w:tc>
        <w:tc>
          <w:tcPr>
            <w:tcW w:w="2879" w:type="dxa"/>
          </w:tcPr>
          <w:p w14:paraId="76050866"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4</w:t>
            </w:r>
          </w:p>
        </w:tc>
        <w:tc>
          <w:tcPr>
            <w:tcW w:w="2879" w:type="dxa"/>
          </w:tcPr>
          <w:p w14:paraId="3A20214C"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8 %</w:t>
            </w:r>
          </w:p>
        </w:tc>
      </w:tr>
      <w:tr w:rsidR="00B266C6" w:rsidRPr="0055538A" w14:paraId="3AEADEB4" w14:textId="77777777" w:rsidTr="00D23D06">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072698BA" w14:textId="77777777" w:rsidR="00B266C6" w:rsidRPr="000E2944" w:rsidRDefault="00B266C6" w:rsidP="00D23D06">
            <w:pPr>
              <w:spacing w:line="23" w:lineRule="atLeast"/>
              <w:rPr>
                <w:rFonts w:cs="Arial"/>
                <w:b w:val="0"/>
                <w:color w:val="auto"/>
                <w:szCs w:val="20"/>
              </w:rPr>
            </w:pPr>
            <w:proofErr w:type="spellStart"/>
            <w:r w:rsidRPr="000E2944">
              <w:rPr>
                <w:rFonts w:cs="Arial"/>
                <w:b w:val="0"/>
                <w:color w:val="auto"/>
                <w:szCs w:val="20"/>
              </w:rPr>
              <w:t>Monatlich</w:t>
            </w:r>
            <w:proofErr w:type="spellEnd"/>
          </w:p>
        </w:tc>
        <w:tc>
          <w:tcPr>
            <w:tcW w:w="2879" w:type="dxa"/>
          </w:tcPr>
          <w:p w14:paraId="6EBDDAA1"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12</w:t>
            </w:r>
          </w:p>
        </w:tc>
        <w:tc>
          <w:tcPr>
            <w:tcW w:w="2879" w:type="dxa"/>
          </w:tcPr>
          <w:p w14:paraId="04794223" w14:textId="77777777" w:rsidR="00B266C6" w:rsidRPr="000E2944" w:rsidRDefault="00B266C6" w:rsidP="00D23D06">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0E2944">
              <w:rPr>
                <w:rFonts w:cs="Arial"/>
                <w:color w:val="auto"/>
                <w:szCs w:val="20"/>
              </w:rPr>
              <w:t>12%</w:t>
            </w:r>
          </w:p>
        </w:tc>
      </w:tr>
    </w:tbl>
    <w:p w14:paraId="37E3EBD1" w14:textId="77777777" w:rsidR="00B91483" w:rsidRDefault="00B91483" w:rsidP="00B91483">
      <w:pPr>
        <w:spacing w:line="23" w:lineRule="atLeast"/>
        <w:rPr>
          <w:rFonts w:cs="Arial"/>
          <w:b/>
          <w:bCs/>
          <w:color w:val="0A5E58"/>
          <w:sz w:val="24"/>
          <w:szCs w:val="28"/>
          <w:lang w:val="de-DE"/>
        </w:rPr>
      </w:pPr>
    </w:p>
    <w:p w14:paraId="1B3BAE27" w14:textId="6B019CA9" w:rsidR="00B91483" w:rsidRPr="00B91483" w:rsidRDefault="00B91483" w:rsidP="00B91483">
      <w:pPr>
        <w:spacing w:line="23" w:lineRule="atLeast"/>
        <w:rPr>
          <w:rFonts w:cs="Arial"/>
          <w:b/>
          <w:bCs/>
          <w:color w:val="0A5E58"/>
          <w:sz w:val="24"/>
          <w:szCs w:val="28"/>
          <w:lang w:val="de-DE"/>
        </w:rPr>
      </w:pPr>
      <w:r w:rsidRPr="00B91483">
        <w:rPr>
          <w:rFonts w:cs="Arial"/>
          <w:b/>
          <w:bCs/>
          <w:color w:val="0A5E58"/>
          <w:sz w:val="24"/>
          <w:szCs w:val="28"/>
          <w:lang w:val="de-DE"/>
        </w:rPr>
        <w:t>Ihre erste Rechnung</w:t>
      </w:r>
    </w:p>
    <w:p w14:paraId="6A2B7784" w14:textId="4EA140B1" w:rsidR="002D4A60" w:rsidRPr="002D4A60" w:rsidRDefault="002D4A60" w:rsidP="000E2944">
      <w:pPr>
        <w:rPr>
          <w:lang w:val="de-DE"/>
        </w:rPr>
      </w:pPr>
      <w:r w:rsidRPr="00301573">
        <w:rPr>
          <w:szCs w:val="20"/>
          <w:lang w:val="de-DE"/>
        </w:rPr>
        <w:t xml:space="preserve">Bereits gezahlte Wartungsgebühren für den Rest des Jahres werden mit der ersten CRM Online-Rechnung gutgeschrieben. </w:t>
      </w:r>
      <w:r w:rsidRPr="002D4A60">
        <w:rPr>
          <w:lang w:val="de-DE"/>
        </w:rPr>
        <w:t xml:space="preserve">Wir </w:t>
      </w:r>
      <w:r w:rsidR="00B91483" w:rsidRPr="00B91483">
        <w:rPr>
          <w:lang w:val="de-DE"/>
        </w:rPr>
        <w:t>stellen die Rechnung</w:t>
      </w:r>
      <w:r w:rsidRPr="002D4A60">
        <w:rPr>
          <w:lang w:val="de-DE"/>
        </w:rPr>
        <w:t xml:space="preserve"> nach Ihrem gewählten Intervall. Daher enthält Ihre erste Rechnung </w:t>
      </w:r>
      <w:r w:rsidR="00B91483" w:rsidRPr="00B91483">
        <w:rPr>
          <w:lang w:val="de-DE"/>
        </w:rPr>
        <w:t>die</w:t>
      </w:r>
      <w:r w:rsidRPr="002D4A60">
        <w:rPr>
          <w:lang w:val="de-DE"/>
        </w:rPr>
        <w:t xml:space="preserve"> Abonnementkosten, die der Anzahl der Monate Ihres gewählten Abrechnungsintervalls entsprechen, abzüglich der gezahlten Wartung für die Anzahl der verbleibenden Monate des Jahres.</w:t>
      </w:r>
    </w:p>
    <w:p w14:paraId="6B1FA49A" w14:textId="77777777" w:rsidR="002D4A60" w:rsidRDefault="002D4A60" w:rsidP="000E2944">
      <w:pPr>
        <w:rPr>
          <w:lang w:val="de-DE"/>
        </w:rPr>
      </w:pPr>
    </w:p>
    <w:p w14:paraId="2CFF2BF4" w14:textId="77777777" w:rsidR="000A0EAB" w:rsidRPr="0030374B" w:rsidRDefault="000A0EAB" w:rsidP="000E2944">
      <w:pPr>
        <w:rPr>
          <w:szCs w:val="20"/>
          <w:highlight w:val="yellow"/>
          <w:lang w:val="de-DE"/>
        </w:rPr>
      </w:pPr>
      <w:r w:rsidRPr="0030374B">
        <w:rPr>
          <w:szCs w:val="20"/>
          <w:highlight w:val="yellow"/>
          <w:lang w:val="de-DE"/>
        </w:rPr>
        <w:br w:type="page"/>
      </w:r>
    </w:p>
    <w:p w14:paraId="2F4A0592" w14:textId="238C9D59" w:rsidR="00DB55DE" w:rsidRPr="00EC079D" w:rsidRDefault="00CB4BCC" w:rsidP="00210F96">
      <w:pPr>
        <w:pStyle w:val="Heading1"/>
      </w:pPr>
      <w:bookmarkStart w:id="12" w:name="_Toc48038816"/>
      <w:bookmarkStart w:id="13" w:name="_Hlk481505864"/>
      <w:r w:rsidRPr="00EC079D">
        <w:lastRenderedPageBreak/>
        <w:t>Kaufmännische Bedingungen</w:t>
      </w:r>
      <w:bookmarkEnd w:id="12"/>
    </w:p>
    <w:p w14:paraId="46B8ED51" w14:textId="77777777" w:rsidR="00B66CB0" w:rsidRPr="00B66CB0" w:rsidRDefault="00B66CB0" w:rsidP="000E2944">
      <w:pPr>
        <w:rPr>
          <w:lang w:val="de-DE"/>
        </w:rPr>
      </w:pPr>
      <w:r w:rsidRPr="00B66CB0">
        <w:rPr>
          <w:lang w:val="de-DE"/>
        </w:rPr>
        <w:t>Alle Preise verstehen sich zuzüglich der jeweils gültigen gesetzlichen Mehrwertsteuer. Rechnungen sind zahlbar rein netto innerhalb von 10 Tagen.</w:t>
      </w:r>
    </w:p>
    <w:p w14:paraId="4D7A2646" w14:textId="77777777" w:rsidR="00301573" w:rsidRPr="00301573" w:rsidRDefault="00CB4BCC" w:rsidP="000E2944">
      <w:pPr>
        <w:rPr>
          <w:color w:val="1F497D"/>
          <w:lang w:val="de-DE"/>
        </w:rPr>
      </w:pPr>
      <w:r w:rsidRPr="003502DE">
        <w:rPr>
          <w:lang w:val="de-DE"/>
        </w:rPr>
        <w:t>Dienstleistungen werden laufend nach Erbringung der Leistung abgerechnet. Alle angeführten Zeitangaben sind Schätzwerte. Der oben genannte Dienstleistungsbedarf ist aus unserem heutigen Kenntnisstand abgeleitet und kann abweichen.</w:t>
      </w:r>
      <w:r w:rsidR="00301573">
        <w:rPr>
          <w:lang w:val="de-DE"/>
        </w:rPr>
        <w:t xml:space="preserve"> </w:t>
      </w:r>
      <w:r w:rsidR="00301573" w:rsidRPr="00301573">
        <w:rPr>
          <w:lang w:val="de-DE"/>
        </w:rPr>
        <w:t>Die angebotenen Dienstleistungen beziehen sich auf den Einsatz eines Mitarbeiters vor Ort. Sollte der Einsatz mehrerer Mitarbeiter pro Tag vor Ort nötig sein, gilt der angebotene Tagessatz pro Mitarbeiter.</w:t>
      </w:r>
    </w:p>
    <w:p w14:paraId="7C7E618A" w14:textId="77777777" w:rsidR="00CB4BCC" w:rsidRPr="003502DE" w:rsidRDefault="00CB4BCC" w:rsidP="000E2944">
      <w:pPr>
        <w:rPr>
          <w:lang w:val="de-DE"/>
        </w:rPr>
      </w:pPr>
      <w:r w:rsidRPr="003502DE">
        <w:rPr>
          <w:lang w:val="de-DE"/>
        </w:rPr>
        <w:t>Die kleinste Abrechnungseinheit für Dienstleistungen beträgt 0,5 Tage. Über vier Stunden hinausgehende Termine werden mit dem vollen Tagessatz in Rechnung gestellt.</w:t>
      </w:r>
    </w:p>
    <w:p w14:paraId="1770DFB9" w14:textId="77777777" w:rsidR="00CB4BCC" w:rsidRPr="003502DE" w:rsidRDefault="00CB4BCC" w:rsidP="000E2944">
      <w:pPr>
        <w:rPr>
          <w:lang w:val="de-DE"/>
        </w:rPr>
      </w:pPr>
      <w:r w:rsidRPr="003502DE">
        <w:rPr>
          <w:lang w:val="de-DE"/>
        </w:rPr>
        <w:t xml:space="preserve">Ein Arbeitstag umfasst 8 Arbeitsstunden im Zeitraum zwischen 9:00 Uhr und 17:00 Uhr. </w:t>
      </w:r>
    </w:p>
    <w:p w14:paraId="19C3B459" w14:textId="77777777" w:rsidR="00CB4BCC" w:rsidRPr="003502DE" w:rsidRDefault="00CB4BCC" w:rsidP="000E2944">
      <w:pPr>
        <w:rPr>
          <w:lang w:val="de-DE"/>
        </w:rPr>
      </w:pPr>
      <w:r w:rsidRPr="003502DE">
        <w:rPr>
          <w:lang w:val="de-DE"/>
        </w:rPr>
        <w:t>Bei Stornierungen mit einer Frist von weniger als 5 Tagen vor dem vereinbarten Termin berechnen wir 100% des vereinbarten Preises der Leistung.</w:t>
      </w:r>
    </w:p>
    <w:p w14:paraId="1D035435" w14:textId="77777777" w:rsidR="0018541C" w:rsidRPr="003502DE" w:rsidRDefault="0018541C" w:rsidP="000E2944">
      <w:pPr>
        <w:rPr>
          <w:lang w:val="de-DE"/>
        </w:rPr>
      </w:pPr>
      <w:bookmarkStart w:id="14" w:name="_Toc484700179"/>
      <w:bookmarkStart w:id="15" w:name="_Toc48038817"/>
      <w:r w:rsidRPr="003502DE">
        <w:rPr>
          <w:lang w:val="de-DE"/>
        </w:rPr>
        <w:t>Nebenkosten für Fahrt und Übernachtung werden gesondert in Rechnung gestellt. Je nach Verkehrsmittel berechnet SuperOffice folgende Reisekosten:</w:t>
      </w:r>
    </w:p>
    <w:p w14:paraId="23C23120" w14:textId="77777777" w:rsidR="0018541C" w:rsidRPr="000E2944" w:rsidRDefault="0018541C" w:rsidP="000E2944">
      <w:pPr>
        <w:spacing w:after="0"/>
        <w:rPr>
          <w:rFonts w:cs="Arial"/>
          <w:color w:val="auto"/>
          <w:szCs w:val="20"/>
          <w:lang w:val="de-DE"/>
        </w:rPr>
      </w:pPr>
      <w:r w:rsidRPr="000E2944">
        <w:rPr>
          <w:rFonts w:cs="Arial"/>
          <w:color w:val="auto"/>
          <w:szCs w:val="20"/>
          <w:lang w:val="de-DE"/>
        </w:rPr>
        <w:t>Bahnfahrten, Flüge, Taxifahrten:</w:t>
      </w:r>
      <w:r w:rsidRPr="000E2944">
        <w:rPr>
          <w:rFonts w:cs="Arial"/>
          <w:color w:val="auto"/>
          <w:szCs w:val="20"/>
          <w:lang w:val="de-DE"/>
        </w:rPr>
        <w:tab/>
        <w:t>Nach Aufwand</w:t>
      </w:r>
    </w:p>
    <w:p w14:paraId="6BE3511E" w14:textId="77777777" w:rsidR="0018541C" w:rsidRPr="000E2944" w:rsidRDefault="0018541C" w:rsidP="000E2944">
      <w:pPr>
        <w:tabs>
          <w:tab w:val="left" w:pos="3544"/>
        </w:tabs>
        <w:spacing w:after="0"/>
        <w:rPr>
          <w:rFonts w:cs="Arial"/>
          <w:color w:val="auto"/>
          <w:szCs w:val="20"/>
          <w:lang w:val="de-DE"/>
        </w:rPr>
      </w:pPr>
      <w:r w:rsidRPr="000E2944">
        <w:rPr>
          <w:rFonts w:cs="Arial"/>
          <w:color w:val="auto"/>
          <w:szCs w:val="20"/>
          <w:lang w:val="de-DE"/>
        </w:rPr>
        <w:t>PKW:</w:t>
      </w:r>
      <w:r w:rsidRPr="000E2944">
        <w:rPr>
          <w:rFonts w:cs="Arial"/>
          <w:color w:val="auto"/>
          <w:szCs w:val="20"/>
          <w:lang w:val="de-DE"/>
        </w:rPr>
        <w:tab/>
        <w:t xml:space="preserve">Pro km 0,52 € </w:t>
      </w:r>
    </w:p>
    <w:p w14:paraId="0AABEA75" w14:textId="77777777" w:rsidR="0018541C" w:rsidRPr="000E2944" w:rsidRDefault="0018541C" w:rsidP="000E2944">
      <w:pPr>
        <w:tabs>
          <w:tab w:val="left" w:pos="3544"/>
        </w:tabs>
        <w:spacing w:after="0"/>
        <w:rPr>
          <w:rFonts w:cs="Arial"/>
          <w:color w:val="auto"/>
          <w:szCs w:val="20"/>
          <w:lang w:val="de-DE"/>
        </w:rPr>
      </w:pPr>
      <w:r w:rsidRPr="000E2944">
        <w:rPr>
          <w:rFonts w:cs="Arial"/>
          <w:color w:val="auto"/>
          <w:szCs w:val="20"/>
          <w:lang w:val="de-DE"/>
        </w:rPr>
        <w:t>Reisezeit:</w:t>
      </w:r>
      <w:r w:rsidRPr="000E2944">
        <w:rPr>
          <w:rFonts w:cs="Arial"/>
          <w:color w:val="auto"/>
          <w:szCs w:val="20"/>
          <w:lang w:val="de-DE"/>
        </w:rPr>
        <w:tab/>
        <w:t xml:space="preserve">Pro Stunde 52,00 € </w:t>
      </w:r>
    </w:p>
    <w:p w14:paraId="004E360B" w14:textId="77777777" w:rsidR="0018541C" w:rsidRPr="000E2944" w:rsidRDefault="0018541C" w:rsidP="000E2944">
      <w:pPr>
        <w:spacing w:after="0"/>
        <w:rPr>
          <w:rFonts w:cs="Arial"/>
          <w:color w:val="auto"/>
          <w:szCs w:val="20"/>
          <w:lang w:val="de-DE"/>
        </w:rPr>
      </w:pPr>
      <w:r w:rsidRPr="000E2944">
        <w:rPr>
          <w:rFonts w:cs="Arial"/>
          <w:color w:val="auto"/>
          <w:szCs w:val="20"/>
          <w:lang w:val="de-DE"/>
        </w:rPr>
        <w:t>Die Wahl des Verkehrsmittels bleibt SuperOffice überlassen. Die Abrechnung der Übernachtung/en erfolgt nach Aufwand, es sei denn der Kunde zieht es vor, Übernachtungen selber zu buchen und abzurechnen.</w:t>
      </w:r>
    </w:p>
    <w:p w14:paraId="3A8062EE" w14:textId="77777777" w:rsidR="00CB4BCC" w:rsidRPr="00EC079D" w:rsidRDefault="00CB4BCC" w:rsidP="00210F96">
      <w:pPr>
        <w:pStyle w:val="Heading1"/>
      </w:pPr>
      <w:r w:rsidRPr="00EC079D">
        <w:t>Gültigkeit des Angebotes</w:t>
      </w:r>
      <w:bookmarkEnd w:id="14"/>
      <w:bookmarkEnd w:id="15"/>
    </w:p>
    <w:p w14:paraId="6A601E13" w14:textId="4A89310B" w:rsidR="00CB4BCC" w:rsidRDefault="00CB4BCC" w:rsidP="000E2944">
      <w:pPr>
        <w:rPr>
          <w:lang w:val="de-DE"/>
        </w:rPr>
      </w:pPr>
      <w:r w:rsidRPr="008908CB">
        <w:rPr>
          <w:lang w:val="de-DE"/>
        </w:rPr>
        <w:t xml:space="preserve">Dieses Angebot ist gültig bis zum </w:t>
      </w:r>
      <w:r w:rsidR="005D38B4">
        <w:rPr>
          <w:highlight w:val="yellow"/>
          <w:lang w:val="de-DE"/>
        </w:rPr>
        <w:t>{</w:t>
      </w:r>
      <w:proofErr w:type="spellStart"/>
      <w:r w:rsidR="005D38B4">
        <w:rPr>
          <w:highlight w:val="yellow"/>
          <w:lang w:val="de-DE"/>
        </w:rPr>
        <w:t>q</w:t>
      </w:r>
      <w:r w:rsidRPr="00CB4BCC">
        <w:rPr>
          <w:highlight w:val="yellow"/>
          <w:lang w:val="de-DE"/>
        </w:rPr>
        <w:t>exp</w:t>
      </w:r>
      <w:proofErr w:type="spellEnd"/>
      <w:r w:rsidRPr="00CB4BCC">
        <w:rPr>
          <w:highlight w:val="yellow"/>
          <w:lang w:val="de-DE"/>
        </w:rPr>
        <w:t>}.</w:t>
      </w:r>
    </w:p>
    <w:bookmarkEnd w:id="13"/>
    <w:p w14:paraId="6A754DD9" w14:textId="77777777" w:rsidR="007E4347" w:rsidRPr="00301573" w:rsidRDefault="007E4347" w:rsidP="000E2944">
      <w:pPr>
        <w:rPr>
          <w:b/>
          <w:bCs/>
          <w:iCs/>
          <w:lang w:val="de-DE"/>
        </w:rPr>
      </w:pPr>
      <w:r w:rsidRPr="00301573">
        <w:rPr>
          <w:lang w:val="de-DE"/>
        </w:rPr>
        <w:br w:type="page"/>
      </w:r>
    </w:p>
    <w:p w14:paraId="396F16DE" w14:textId="07A1368E" w:rsidR="00917943" w:rsidRPr="003040C4" w:rsidRDefault="00917943" w:rsidP="00917943">
      <w:pPr>
        <w:jc w:val="center"/>
        <w:rPr>
          <w:rFonts w:eastAsia="Times New Roman" w:cs="Arial"/>
          <w:b/>
          <w:bCs/>
          <w:color w:val="0A5E58"/>
          <w:sz w:val="32"/>
          <w:szCs w:val="32"/>
          <w:lang w:val="de-DE"/>
        </w:rPr>
      </w:pPr>
      <w:bookmarkStart w:id="16" w:name="_Hlk514766846"/>
      <w:r w:rsidRPr="003040C4">
        <w:rPr>
          <w:rFonts w:eastAsia="Times New Roman" w:cs="Arial"/>
          <w:b/>
          <w:bCs/>
          <w:color w:val="0A5E58"/>
          <w:sz w:val="32"/>
          <w:szCs w:val="32"/>
          <w:lang w:val="de-DE"/>
        </w:rPr>
        <w:lastRenderedPageBreak/>
        <w:t>SuperOffice CRM Vertrag</w:t>
      </w:r>
      <w:r w:rsidR="006541D6" w:rsidRPr="003040C4">
        <w:rPr>
          <w:rFonts w:eastAsia="Times New Roman" w:cs="Arial"/>
          <w:b/>
          <w:bCs/>
          <w:color w:val="0A5E58"/>
          <w:sz w:val="32"/>
          <w:szCs w:val="32"/>
          <w:lang w:val="de-DE"/>
        </w:rPr>
        <w:t xml:space="preserve"> </w:t>
      </w:r>
      <w:r w:rsidR="006541D6" w:rsidRPr="003040C4">
        <w:rPr>
          <w:rFonts w:eastAsia="Times New Roman" w:cs="Arial"/>
          <w:b/>
          <w:bCs/>
          <w:color w:val="0A5E58"/>
          <w:sz w:val="32"/>
          <w:szCs w:val="32"/>
          <w:highlight w:val="yellow"/>
          <w:lang w:val="de-DE"/>
        </w:rPr>
        <w:t>Onsite</w:t>
      </w:r>
      <w:r w:rsidR="006541D6" w:rsidRPr="003040C4">
        <w:rPr>
          <w:rFonts w:eastAsia="Times New Roman" w:cs="Arial"/>
          <w:b/>
          <w:bCs/>
          <w:color w:val="0A5E58"/>
          <w:sz w:val="32"/>
          <w:szCs w:val="32"/>
          <w:lang w:val="de-DE"/>
        </w:rPr>
        <w:t xml:space="preserve"> </w:t>
      </w:r>
      <w:r w:rsidR="0050450E" w:rsidRPr="003040C4">
        <w:rPr>
          <w:rFonts w:eastAsia="Times New Roman" w:cs="Arial"/>
          <w:b/>
          <w:bCs/>
          <w:color w:val="0A5E58"/>
          <w:sz w:val="32"/>
          <w:szCs w:val="32"/>
          <w:lang w:val="de-DE"/>
        </w:rPr>
        <w:t>Abonnement</w:t>
      </w:r>
    </w:p>
    <w:p w14:paraId="75CD264D" w14:textId="77777777" w:rsidR="00917943" w:rsidRPr="000E2944" w:rsidRDefault="00917943" w:rsidP="00917943">
      <w:pPr>
        <w:spacing w:after="0"/>
        <w:jc w:val="center"/>
        <w:rPr>
          <w:rFonts w:eastAsia="Times New Roman" w:cs="Arial"/>
          <w:color w:val="auto"/>
          <w:sz w:val="24"/>
          <w:szCs w:val="24"/>
          <w:lang w:val="de-DE"/>
        </w:rPr>
      </w:pPr>
      <w:r w:rsidRPr="000E2944">
        <w:rPr>
          <w:rFonts w:eastAsia="Times New Roman" w:cs="Arial"/>
          <w:color w:val="auto"/>
          <w:sz w:val="24"/>
          <w:szCs w:val="24"/>
          <w:lang w:val="de-DE"/>
        </w:rPr>
        <w:t xml:space="preserve">zwischen der </w:t>
      </w:r>
      <w:r w:rsidRPr="000E2944">
        <w:rPr>
          <w:rFonts w:eastAsia="Times New Roman" w:cs="Arial"/>
          <w:b/>
          <w:bCs/>
          <w:color w:val="auto"/>
          <w:sz w:val="24"/>
          <w:szCs w:val="24"/>
          <w:lang w:val="de-DE"/>
        </w:rPr>
        <w:t>SuperOffice GmbH</w:t>
      </w:r>
      <w:r w:rsidRPr="000E2944">
        <w:rPr>
          <w:rFonts w:eastAsia="Times New Roman" w:cs="Arial"/>
          <w:color w:val="auto"/>
          <w:sz w:val="24"/>
          <w:szCs w:val="24"/>
          <w:lang w:val="de-DE"/>
        </w:rPr>
        <w:t xml:space="preserve"> (“SuperOffice”) </w:t>
      </w:r>
    </w:p>
    <w:p w14:paraId="5A434824" w14:textId="7E1BE73D" w:rsidR="00917943" w:rsidRPr="000E2944" w:rsidRDefault="00917943" w:rsidP="00917943">
      <w:pPr>
        <w:spacing w:after="0"/>
        <w:jc w:val="center"/>
        <w:rPr>
          <w:rFonts w:eastAsia="Times New Roman" w:cs="Arial"/>
          <w:color w:val="auto"/>
          <w:sz w:val="24"/>
          <w:szCs w:val="24"/>
          <w:lang w:val="de-DE"/>
        </w:rPr>
      </w:pPr>
      <w:r w:rsidRPr="000E2944">
        <w:rPr>
          <w:rFonts w:eastAsia="Times New Roman" w:cs="Arial"/>
          <w:color w:val="auto"/>
          <w:sz w:val="24"/>
          <w:szCs w:val="24"/>
          <w:lang w:val="de-DE"/>
        </w:rPr>
        <w:t xml:space="preserve">und der </w:t>
      </w:r>
      <w:r w:rsidRPr="000E2944">
        <w:rPr>
          <w:rFonts w:eastAsia="Times New Roman" w:cs="Arial"/>
          <w:b/>
          <w:bCs/>
          <w:color w:val="auto"/>
          <w:sz w:val="24"/>
          <w:szCs w:val="24"/>
          <w:lang w:val="de-DE"/>
        </w:rPr>
        <w:t>{name}</w:t>
      </w:r>
      <w:r w:rsidRPr="000E2944">
        <w:rPr>
          <w:rFonts w:eastAsia="Times New Roman" w:cs="Arial"/>
          <w:color w:val="auto"/>
          <w:sz w:val="24"/>
          <w:szCs w:val="24"/>
          <w:lang w:val="de-DE"/>
        </w:rPr>
        <w:t xml:space="preserve"> (”Kunde”)</w:t>
      </w:r>
    </w:p>
    <w:p w14:paraId="623363C5" w14:textId="77777777" w:rsidR="00917943" w:rsidRPr="00917943" w:rsidRDefault="00917943" w:rsidP="00917943">
      <w:pPr>
        <w:spacing w:after="0"/>
        <w:rPr>
          <w:rFonts w:eastAsia="Times New Roman" w:cs="Arial"/>
          <w:b/>
          <w:bCs/>
          <w:szCs w:val="20"/>
          <w:lang w:val="de-D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1620"/>
        <w:gridCol w:w="1172"/>
        <w:gridCol w:w="2014"/>
        <w:gridCol w:w="2028"/>
      </w:tblGrid>
      <w:tr w:rsidR="00917943" w:rsidRPr="000B082A" w14:paraId="36C1ADAD" w14:textId="77777777" w:rsidTr="00917943">
        <w:tc>
          <w:tcPr>
            <w:tcW w:w="2668" w:type="dxa"/>
            <w:shd w:val="clear" w:color="auto" w:fill="0A5E58"/>
          </w:tcPr>
          <w:p w14:paraId="68875C79" w14:textId="77777777" w:rsidR="00917943" w:rsidRPr="000B082A" w:rsidRDefault="00917943" w:rsidP="00E96BB9">
            <w:pPr>
              <w:spacing w:after="0"/>
              <w:rPr>
                <w:rFonts w:eastAsia="Times New Roman" w:cs="Arial"/>
                <w:b/>
                <w:color w:val="FFFFFF" w:themeColor="background1"/>
                <w:szCs w:val="20"/>
                <w:lang w:val="en-US"/>
              </w:rPr>
            </w:pPr>
            <w:r w:rsidRPr="000B082A">
              <w:rPr>
                <w:rFonts w:eastAsia="Times New Roman" w:cs="Arial"/>
                <w:b/>
                <w:color w:val="FFFFFF" w:themeColor="background1"/>
                <w:szCs w:val="20"/>
                <w:lang w:val="en-US"/>
              </w:rPr>
              <w:t>Kundendetails</w:t>
            </w:r>
          </w:p>
        </w:tc>
        <w:tc>
          <w:tcPr>
            <w:tcW w:w="6830" w:type="dxa"/>
            <w:gridSpan w:val="4"/>
            <w:shd w:val="clear" w:color="auto" w:fill="0A5E58"/>
          </w:tcPr>
          <w:p w14:paraId="2BF37AFB" w14:textId="77777777" w:rsidR="00917943" w:rsidRPr="000B082A" w:rsidRDefault="00917943" w:rsidP="00E96BB9">
            <w:pPr>
              <w:spacing w:after="0"/>
              <w:rPr>
                <w:rFonts w:eastAsia="Times New Roman" w:cs="Arial"/>
                <w:b/>
                <w:i/>
                <w:color w:val="FFFFFF" w:themeColor="background1"/>
                <w:szCs w:val="20"/>
                <w:lang w:val="en-US"/>
              </w:rPr>
            </w:pPr>
          </w:p>
        </w:tc>
      </w:tr>
      <w:tr w:rsidR="00917943" w:rsidRPr="00951540" w14:paraId="11267EB6" w14:textId="77777777" w:rsidTr="00917943">
        <w:tc>
          <w:tcPr>
            <w:tcW w:w="2668" w:type="dxa"/>
            <w:shd w:val="clear" w:color="auto" w:fill="A7D4DE"/>
          </w:tcPr>
          <w:p w14:paraId="3F308C0E" w14:textId="77777777"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Umsatzsteuer-ID:</w:t>
            </w:r>
          </w:p>
        </w:tc>
        <w:tc>
          <w:tcPr>
            <w:tcW w:w="6830" w:type="dxa"/>
            <w:gridSpan w:val="4"/>
          </w:tcPr>
          <w:p w14:paraId="4479D67E" w14:textId="649883D9" w:rsidR="00917943" w:rsidRPr="000E2944" w:rsidRDefault="00917943" w:rsidP="00917943">
            <w:pPr>
              <w:spacing w:after="0"/>
              <w:rPr>
                <w:rFonts w:eastAsia="Times New Roman" w:cs="Arial"/>
                <w:color w:val="auto"/>
                <w:szCs w:val="20"/>
                <w:lang w:val="en-US"/>
              </w:rPr>
            </w:pPr>
            <w:r w:rsidRPr="000E2944">
              <w:rPr>
                <w:rFonts w:ascii="Calibri Light" w:eastAsia="Calibri" w:hAnsi="Calibri Light" w:cs="Arial"/>
                <w:color w:val="auto"/>
                <w:lang w:val="nb-NO"/>
              </w:rPr>
              <w:t>{orgn}</w:t>
            </w:r>
          </w:p>
        </w:tc>
      </w:tr>
      <w:tr w:rsidR="00917943" w:rsidRPr="00951540" w14:paraId="339C9175" w14:textId="77777777" w:rsidTr="00917943">
        <w:tc>
          <w:tcPr>
            <w:tcW w:w="2668" w:type="dxa"/>
            <w:shd w:val="clear" w:color="auto" w:fill="A7D4DE"/>
          </w:tcPr>
          <w:p w14:paraId="0CD7C4EB" w14:textId="77777777"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Name der Firma:</w:t>
            </w:r>
          </w:p>
        </w:tc>
        <w:tc>
          <w:tcPr>
            <w:tcW w:w="6830" w:type="dxa"/>
            <w:gridSpan w:val="4"/>
          </w:tcPr>
          <w:p w14:paraId="4CAA12B5" w14:textId="0C5B6780" w:rsidR="00917943" w:rsidRPr="000E2944" w:rsidRDefault="00917943" w:rsidP="00917943">
            <w:pPr>
              <w:spacing w:after="0"/>
              <w:rPr>
                <w:rFonts w:eastAsia="Times New Roman" w:cs="Arial"/>
                <w:color w:val="auto"/>
                <w:szCs w:val="20"/>
                <w:lang w:val="en-US"/>
              </w:rPr>
            </w:pPr>
            <w:r w:rsidRPr="000E2944">
              <w:rPr>
                <w:rFonts w:ascii="Calibri Light" w:eastAsia="Calibri" w:hAnsi="Calibri Light" w:cs="Arial"/>
                <w:color w:val="auto"/>
                <w:lang w:val="nb-NO"/>
              </w:rPr>
              <w:t>{name}</w:t>
            </w:r>
          </w:p>
        </w:tc>
      </w:tr>
      <w:tr w:rsidR="00917943" w:rsidRPr="00951540" w14:paraId="17788315" w14:textId="77777777" w:rsidTr="00917943">
        <w:tc>
          <w:tcPr>
            <w:tcW w:w="2668" w:type="dxa"/>
            <w:tcBorders>
              <w:bottom w:val="nil"/>
            </w:tcBorders>
            <w:shd w:val="clear" w:color="auto" w:fill="A7D4DE"/>
          </w:tcPr>
          <w:p w14:paraId="1884F7F8" w14:textId="77777777"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Adresse:</w:t>
            </w:r>
          </w:p>
        </w:tc>
        <w:tc>
          <w:tcPr>
            <w:tcW w:w="6830" w:type="dxa"/>
            <w:gridSpan w:val="4"/>
            <w:tcBorders>
              <w:bottom w:val="nil"/>
            </w:tcBorders>
          </w:tcPr>
          <w:p w14:paraId="40299CFE" w14:textId="377AB5D3" w:rsidR="00917943" w:rsidRPr="000E2944" w:rsidRDefault="00917943" w:rsidP="00917943">
            <w:pPr>
              <w:spacing w:after="0"/>
              <w:rPr>
                <w:rFonts w:eastAsia="Times New Roman" w:cs="Arial"/>
                <w:color w:val="auto"/>
                <w:szCs w:val="20"/>
                <w:lang w:val="en-US"/>
              </w:rPr>
            </w:pPr>
            <w:r w:rsidRPr="000E2944">
              <w:rPr>
                <w:rFonts w:ascii="Calibri Light" w:eastAsia="Calibri" w:hAnsi="Calibri Light" w:cs="Arial"/>
                <w:color w:val="auto"/>
                <w:lang w:val="nb-NO"/>
              </w:rPr>
              <w:t xml:space="preserve">{addr}, {zici} </w:t>
            </w:r>
          </w:p>
        </w:tc>
      </w:tr>
      <w:tr w:rsidR="00917943" w:rsidRPr="00951540" w14:paraId="50FE3EAA" w14:textId="77777777" w:rsidTr="00917943">
        <w:tc>
          <w:tcPr>
            <w:tcW w:w="2668" w:type="dxa"/>
            <w:shd w:val="clear" w:color="auto" w:fill="A7D4DE"/>
          </w:tcPr>
          <w:p w14:paraId="0549890F" w14:textId="77777777"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Telefon:</w:t>
            </w:r>
          </w:p>
        </w:tc>
        <w:tc>
          <w:tcPr>
            <w:tcW w:w="6830" w:type="dxa"/>
            <w:gridSpan w:val="4"/>
          </w:tcPr>
          <w:p w14:paraId="711BC26A" w14:textId="42841150"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{phon}</w:t>
            </w:r>
          </w:p>
        </w:tc>
      </w:tr>
      <w:tr w:rsidR="00917943" w:rsidRPr="000B082A" w14:paraId="37D77DE5" w14:textId="77777777" w:rsidTr="004E7D59">
        <w:tc>
          <w:tcPr>
            <w:tcW w:w="2668" w:type="dxa"/>
            <w:shd w:val="clear" w:color="auto" w:fill="0A5E58"/>
          </w:tcPr>
          <w:p w14:paraId="44B6D7CC" w14:textId="77777777" w:rsidR="00917943" w:rsidRPr="000B082A" w:rsidRDefault="00917943" w:rsidP="00E96BB9">
            <w:pPr>
              <w:spacing w:after="0"/>
              <w:rPr>
                <w:rFonts w:eastAsia="Times New Roman" w:cs="Arial"/>
                <w:b/>
                <w:color w:val="FFFFFF" w:themeColor="background1"/>
                <w:szCs w:val="20"/>
                <w:lang w:val="en-US"/>
              </w:rPr>
            </w:pPr>
            <w:r w:rsidRPr="000B082A">
              <w:rPr>
                <w:rFonts w:eastAsia="Times New Roman" w:cs="Arial"/>
                <w:b/>
                <w:color w:val="FFFFFF" w:themeColor="background1"/>
                <w:szCs w:val="20"/>
                <w:lang w:val="en-US"/>
              </w:rPr>
              <w:t>Kontaktinformationen</w:t>
            </w:r>
          </w:p>
        </w:tc>
        <w:tc>
          <w:tcPr>
            <w:tcW w:w="1634" w:type="dxa"/>
            <w:shd w:val="clear" w:color="auto" w:fill="0A5E58"/>
          </w:tcPr>
          <w:p w14:paraId="3581975C" w14:textId="77777777" w:rsidR="00917943" w:rsidRPr="000B082A" w:rsidRDefault="00917943" w:rsidP="00E96BB9">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Name</w:t>
            </w:r>
          </w:p>
        </w:tc>
        <w:tc>
          <w:tcPr>
            <w:tcW w:w="1181" w:type="dxa"/>
            <w:shd w:val="clear" w:color="auto" w:fill="0A5E58"/>
          </w:tcPr>
          <w:p w14:paraId="47986DA0" w14:textId="77777777" w:rsidR="00917943" w:rsidRPr="000B082A" w:rsidRDefault="00917943" w:rsidP="00E96BB9">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Titel</w:t>
            </w:r>
          </w:p>
        </w:tc>
        <w:tc>
          <w:tcPr>
            <w:tcW w:w="2031" w:type="dxa"/>
            <w:shd w:val="clear" w:color="auto" w:fill="0A5E58"/>
          </w:tcPr>
          <w:p w14:paraId="3DB27EB9" w14:textId="77777777" w:rsidR="00917943" w:rsidRPr="000B082A" w:rsidRDefault="00917943" w:rsidP="00E96BB9">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E-Mail-Adresse</w:t>
            </w:r>
          </w:p>
        </w:tc>
        <w:tc>
          <w:tcPr>
            <w:tcW w:w="1984" w:type="dxa"/>
            <w:shd w:val="clear" w:color="auto" w:fill="0A5E58"/>
          </w:tcPr>
          <w:p w14:paraId="03B452C2" w14:textId="77777777" w:rsidR="00917943" w:rsidRPr="000B082A" w:rsidRDefault="00917943" w:rsidP="00E96BB9">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Mobiltelefonnummer</w:t>
            </w:r>
          </w:p>
        </w:tc>
      </w:tr>
      <w:tr w:rsidR="00917943" w:rsidRPr="00951540" w14:paraId="201171DA" w14:textId="77777777" w:rsidTr="004E7D59">
        <w:tc>
          <w:tcPr>
            <w:tcW w:w="2668" w:type="dxa"/>
            <w:shd w:val="clear" w:color="auto" w:fill="A7D4DE"/>
          </w:tcPr>
          <w:p w14:paraId="6105947A" w14:textId="77777777" w:rsidR="00917943" w:rsidRPr="000E2944" w:rsidRDefault="00917943" w:rsidP="00917943">
            <w:pPr>
              <w:spacing w:after="0"/>
              <w:rPr>
                <w:rFonts w:eastAsia="Times New Roman" w:cs="Arial"/>
                <w:color w:val="auto"/>
                <w:szCs w:val="20"/>
                <w:lang w:val="en-US"/>
              </w:rPr>
            </w:pPr>
            <w:r w:rsidRPr="000E2944">
              <w:rPr>
                <w:rFonts w:eastAsia="Times New Roman" w:cs="Arial"/>
                <w:color w:val="auto"/>
                <w:szCs w:val="20"/>
                <w:lang w:val="en-US"/>
              </w:rPr>
              <w:t>Verantwortlicher für den Vertrag:</w:t>
            </w:r>
          </w:p>
        </w:tc>
        <w:tc>
          <w:tcPr>
            <w:tcW w:w="1634" w:type="dxa"/>
          </w:tcPr>
          <w:p w14:paraId="2E1E07CE" w14:textId="219E5341" w:rsidR="00917943" w:rsidRPr="000E2944" w:rsidRDefault="00917943" w:rsidP="00917943">
            <w:pPr>
              <w:rPr>
                <w:rFonts w:cs="Arial"/>
                <w:color w:val="auto"/>
                <w:szCs w:val="20"/>
              </w:rPr>
            </w:pPr>
            <w:r w:rsidRPr="000E2944">
              <w:rPr>
                <w:rFonts w:cs="Arial"/>
                <w:color w:val="auto"/>
                <w:szCs w:val="20"/>
              </w:rPr>
              <w:t>{attn}</w:t>
            </w:r>
          </w:p>
        </w:tc>
        <w:tc>
          <w:tcPr>
            <w:tcW w:w="1181" w:type="dxa"/>
          </w:tcPr>
          <w:p w14:paraId="511E2A80" w14:textId="77777777" w:rsidR="00917943" w:rsidRPr="000E2944" w:rsidRDefault="00917943" w:rsidP="00917943">
            <w:pPr>
              <w:spacing w:after="0"/>
              <w:rPr>
                <w:rFonts w:eastAsia="Times New Roman" w:cs="Arial"/>
                <w:color w:val="auto"/>
                <w:szCs w:val="20"/>
                <w:lang w:val="en-US"/>
              </w:rPr>
            </w:pPr>
          </w:p>
        </w:tc>
        <w:tc>
          <w:tcPr>
            <w:tcW w:w="2031" w:type="dxa"/>
          </w:tcPr>
          <w:p w14:paraId="0D5140FA" w14:textId="51EC9CCF" w:rsidR="00917943" w:rsidRPr="000E2944" w:rsidRDefault="00917943" w:rsidP="00917943">
            <w:pPr>
              <w:rPr>
                <w:rFonts w:cs="Arial"/>
                <w:color w:val="auto"/>
                <w:szCs w:val="20"/>
              </w:rPr>
            </w:pPr>
            <w:r w:rsidRPr="000E2944">
              <w:rPr>
                <w:rFonts w:cs="Arial"/>
                <w:color w:val="auto"/>
                <w:szCs w:val="20"/>
              </w:rPr>
              <w:t>{amai}</w:t>
            </w:r>
          </w:p>
        </w:tc>
        <w:tc>
          <w:tcPr>
            <w:tcW w:w="1984" w:type="dxa"/>
          </w:tcPr>
          <w:p w14:paraId="01366D72" w14:textId="7D4893E0" w:rsidR="00917943" w:rsidRPr="000E2944" w:rsidRDefault="00917943" w:rsidP="00917943">
            <w:pPr>
              <w:rPr>
                <w:rFonts w:cs="Arial"/>
                <w:color w:val="auto"/>
                <w:szCs w:val="20"/>
              </w:rPr>
            </w:pPr>
            <w:r w:rsidRPr="000E2944">
              <w:rPr>
                <w:rFonts w:cs="Arial"/>
                <w:color w:val="auto"/>
                <w:szCs w:val="20"/>
              </w:rPr>
              <w:t>{atpc}</w:t>
            </w:r>
          </w:p>
        </w:tc>
      </w:tr>
      <w:tr w:rsidR="00917943" w:rsidRPr="00951540" w14:paraId="1891B39A" w14:textId="77777777" w:rsidTr="004E7D59">
        <w:tc>
          <w:tcPr>
            <w:tcW w:w="2668" w:type="dxa"/>
            <w:shd w:val="clear" w:color="auto" w:fill="A7D4DE"/>
          </w:tcPr>
          <w:p w14:paraId="58497DF4"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lang w:val="en-US"/>
              </w:rPr>
              <w:t>System-Administrator:</w:t>
            </w:r>
          </w:p>
        </w:tc>
        <w:tc>
          <w:tcPr>
            <w:tcW w:w="1634" w:type="dxa"/>
          </w:tcPr>
          <w:p w14:paraId="1671E31B" w14:textId="77777777" w:rsidR="00917943" w:rsidRPr="000E2944" w:rsidRDefault="00917943" w:rsidP="00E96BB9">
            <w:pPr>
              <w:spacing w:after="0"/>
              <w:rPr>
                <w:rFonts w:eastAsia="Times New Roman" w:cs="Arial"/>
                <w:color w:val="auto"/>
                <w:szCs w:val="20"/>
                <w:lang w:val="en-US"/>
              </w:rPr>
            </w:pPr>
          </w:p>
        </w:tc>
        <w:tc>
          <w:tcPr>
            <w:tcW w:w="1181" w:type="dxa"/>
          </w:tcPr>
          <w:p w14:paraId="2A223C5B" w14:textId="77777777" w:rsidR="00917943" w:rsidRPr="000E2944" w:rsidRDefault="00917943" w:rsidP="00E96BB9">
            <w:pPr>
              <w:spacing w:after="0"/>
              <w:rPr>
                <w:rFonts w:eastAsia="Times New Roman" w:cs="Arial"/>
                <w:color w:val="auto"/>
                <w:szCs w:val="20"/>
                <w:lang w:val="en-US"/>
              </w:rPr>
            </w:pPr>
          </w:p>
        </w:tc>
        <w:tc>
          <w:tcPr>
            <w:tcW w:w="2031" w:type="dxa"/>
          </w:tcPr>
          <w:p w14:paraId="7E7235B6" w14:textId="77777777" w:rsidR="00917943" w:rsidRPr="000E2944" w:rsidRDefault="00917943" w:rsidP="00E96BB9">
            <w:pPr>
              <w:spacing w:after="0"/>
              <w:rPr>
                <w:rFonts w:eastAsia="Times New Roman" w:cs="Arial"/>
                <w:color w:val="auto"/>
                <w:szCs w:val="20"/>
                <w:lang w:val="en-US"/>
              </w:rPr>
            </w:pPr>
          </w:p>
        </w:tc>
        <w:tc>
          <w:tcPr>
            <w:tcW w:w="1984" w:type="dxa"/>
          </w:tcPr>
          <w:p w14:paraId="7E839255" w14:textId="77777777" w:rsidR="00917943" w:rsidRPr="000E2944" w:rsidRDefault="00917943" w:rsidP="00E96BB9">
            <w:pPr>
              <w:spacing w:after="0"/>
              <w:rPr>
                <w:rFonts w:eastAsia="Times New Roman" w:cs="Arial"/>
                <w:color w:val="auto"/>
                <w:szCs w:val="20"/>
                <w:lang w:val="en-US"/>
              </w:rPr>
            </w:pPr>
          </w:p>
        </w:tc>
      </w:tr>
      <w:tr w:rsidR="00917943" w:rsidRPr="00951540" w14:paraId="750CA40B" w14:textId="77777777" w:rsidTr="004E7D59">
        <w:tc>
          <w:tcPr>
            <w:tcW w:w="2668" w:type="dxa"/>
            <w:shd w:val="clear" w:color="auto" w:fill="A7D4DE"/>
          </w:tcPr>
          <w:p w14:paraId="28A3E401"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lang w:val="en-US"/>
              </w:rPr>
              <w:t>Datenschutzbeauftragter:</w:t>
            </w:r>
          </w:p>
        </w:tc>
        <w:tc>
          <w:tcPr>
            <w:tcW w:w="1634" w:type="dxa"/>
          </w:tcPr>
          <w:p w14:paraId="326EB1A9" w14:textId="77777777" w:rsidR="00917943" w:rsidRPr="000E2944" w:rsidRDefault="00917943" w:rsidP="00E96BB9">
            <w:pPr>
              <w:spacing w:after="0"/>
              <w:rPr>
                <w:rFonts w:eastAsia="Times New Roman" w:cs="Arial"/>
                <w:color w:val="auto"/>
                <w:szCs w:val="20"/>
                <w:lang w:val="en-US"/>
              </w:rPr>
            </w:pPr>
          </w:p>
        </w:tc>
        <w:tc>
          <w:tcPr>
            <w:tcW w:w="1181" w:type="dxa"/>
          </w:tcPr>
          <w:p w14:paraId="5BA27C2E" w14:textId="77777777" w:rsidR="00917943" w:rsidRPr="000E2944" w:rsidRDefault="00917943" w:rsidP="00E96BB9">
            <w:pPr>
              <w:spacing w:after="0"/>
              <w:rPr>
                <w:rFonts w:eastAsia="Times New Roman" w:cs="Arial"/>
                <w:color w:val="auto"/>
                <w:szCs w:val="20"/>
                <w:lang w:val="en-US"/>
              </w:rPr>
            </w:pPr>
          </w:p>
        </w:tc>
        <w:tc>
          <w:tcPr>
            <w:tcW w:w="2031" w:type="dxa"/>
          </w:tcPr>
          <w:p w14:paraId="0382DE1C" w14:textId="77777777" w:rsidR="00917943" w:rsidRPr="000E2944" w:rsidRDefault="00917943" w:rsidP="00E96BB9">
            <w:pPr>
              <w:spacing w:after="0"/>
              <w:rPr>
                <w:rFonts w:eastAsia="Times New Roman" w:cs="Arial"/>
                <w:color w:val="auto"/>
                <w:szCs w:val="20"/>
                <w:lang w:val="en-US"/>
              </w:rPr>
            </w:pPr>
          </w:p>
        </w:tc>
        <w:tc>
          <w:tcPr>
            <w:tcW w:w="1984" w:type="dxa"/>
          </w:tcPr>
          <w:p w14:paraId="4E8F9324" w14:textId="77777777" w:rsidR="00917943" w:rsidRPr="000E2944" w:rsidRDefault="00917943" w:rsidP="00E96BB9">
            <w:pPr>
              <w:spacing w:after="0"/>
              <w:rPr>
                <w:rFonts w:eastAsia="Times New Roman" w:cs="Arial"/>
                <w:color w:val="auto"/>
                <w:szCs w:val="20"/>
                <w:lang w:val="en-US"/>
              </w:rPr>
            </w:pPr>
          </w:p>
        </w:tc>
      </w:tr>
      <w:tr w:rsidR="00917943" w:rsidRPr="00177F7F" w14:paraId="49DABDB8" w14:textId="77777777" w:rsidTr="004E7D59">
        <w:trPr>
          <w:trHeight w:val="221"/>
        </w:trPr>
        <w:tc>
          <w:tcPr>
            <w:tcW w:w="2668" w:type="dxa"/>
            <w:shd w:val="clear" w:color="auto" w:fill="A7D4DE"/>
          </w:tcPr>
          <w:p w14:paraId="00FE1D48"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lang w:val="en-US"/>
              </w:rPr>
              <w:t>Buchhaltung (Rechnungsstellung):</w:t>
            </w:r>
          </w:p>
        </w:tc>
        <w:tc>
          <w:tcPr>
            <w:tcW w:w="2815" w:type="dxa"/>
            <w:gridSpan w:val="2"/>
            <w:shd w:val="clear" w:color="auto" w:fill="auto"/>
          </w:tcPr>
          <w:p w14:paraId="2FB5FA32" w14:textId="77777777" w:rsidR="00917943" w:rsidRPr="000E2944" w:rsidRDefault="00917943" w:rsidP="00E96BB9">
            <w:pPr>
              <w:spacing w:after="0"/>
              <w:jc w:val="center"/>
              <w:rPr>
                <w:rFonts w:eastAsia="Times New Roman" w:cs="Arial"/>
                <w:i/>
                <w:color w:val="auto"/>
                <w:szCs w:val="20"/>
                <w:lang w:val="en-US"/>
              </w:rPr>
            </w:pPr>
            <w:r w:rsidRPr="000E2944">
              <w:rPr>
                <w:rFonts w:eastAsia="Times New Roman" w:cs="Arial"/>
                <w:i/>
                <w:color w:val="auto"/>
                <w:szCs w:val="20"/>
                <w:lang w:val="en-US"/>
              </w:rPr>
              <w:t>Firma nutzt E-R</w:t>
            </w:r>
            <w:r w:rsidRPr="000E2944">
              <w:rPr>
                <w:rFonts w:eastAsia="Calibri" w:cs="Arial"/>
                <w:i/>
                <w:color w:val="auto"/>
                <w:szCs w:val="20"/>
                <w:lang w:val="en-US"/>
              </w:rPr>
              <w:t>echnung</w:t>
            </w:r>
            <w:r w:rsidRPr="000E2944">
              <w:rPr>
                <w:rFonts w:eastAsia="Times New Roman" w:cs="Arial"/>
                <w:color w:val="auto"/>
                <w:szCs w:val="20"/>
                <w:lang w:val="en-US"/>
              </w:rPr>
              <w:t xml:space="preserve">:  </w:t>
            </w:r>
            <w:sdt>
              <w:sdtPr>
                <w:rPr>
                  <w:rFonts w:eastAsia="Times New Roman" w:cs="Arial"/>
                  <w:color w:val="auto"/>
                  <w:szCs w:val="20"/>
                  <w:lang w:val="en-US"/>
                </w:rPr>
                <w:id w:val="-762443087"/>
                <w14:checkbox>
                  <w14:checked w14:val="0"/>
                  <w14:checkedState w14:val="2612" w14:font="MS Gothic"/>
                  <w14:uncheckedState w14:val="2610" w14:font="MS Gothic"/>
                </w14:checkbox>
              </w:sdtPr>
              <w:sdtEndPr/>
              <w:sdtContent>
                <w:r w:rsidRPr="000E2944">
                  <w:rPr>
                    <w:rFonts w:ascii="Segoe UI Symbol" w:eastAsia="Times New Roman" w:hAnsi="Segoe UI Symbol" w:cs="Segoe UI Symbol"/>
                    <w:color w:val="auto"/>
                    <w:szCs w:val="20"/>
                    <w:lang w:val="en-US"/>
                  </w:rPr>
                  <w:t>☐</w:t>
                </w:r>
              </w:sdtContent>
            </w:sdt>
          </w:p>
        </w:tc>
        <w:tc>
          <w:tcPr>
            <w:tcW w:w="4015" w:type="dxa"/>
            <w:gridSpan w:val="2"/>
            <w:shd w:val="clear" w:color="auto" w:fill="auto"/>
          </w:tcPr>
          <w:p w14:paraId="734C1BFD" w14:textId="77777777" w:rsidR="00917943" w:rsidRPr="000E2944" w:rsidRDefault="00917943" w:rsidP="00E96BB9">
            <w:pPr>
              <w:spacing w:after="0"/>
              <w:rPr>
                <w:rFonts w:eastAsia="Times New Roman" w:cs="Arial"/>
                <w:i/>
                <w:iCs/>
                <w:color w:val="auto"/>
                <w:szCs w:val="20"/>
                <w:lang w:val="de-DE"/>
              </w:rPr>
            </w:pPr>
            <w:r w:rsidRPr="000E2944">
              <w:rPr>
                <w:rFonts w:eastAsia="Times New Roman" w:cs="Arial"/>
                <w:i/>
                <w:iCs/>
                <w:color w:val="auto"/>
                <w:szCs w:val="20"/>
                <w:lang w:val="de-DE"/>
              </w:rPr>
              <w:t xml:space="preserve">E-Mail-Adresse für Rechnungsstellung </w:t>
            </w:r>
          </w:p>
        </w:tc>
      </w:tr>
      <w:tr w:rsidR="00917943" w:rsidRPr="00177F7F" w14:paraId="47376479" w14:textId="77777777" w:rsidTr="00917943">
        <w:tc>
          <w:tcPr>
            <w:tcW w:w="2668" w:type="dxa"/>
            <w:shd w:val="clear" w:color="auto" w:fill="0A5E58"/>
          </w:tcPr>
          <w:p w14:paraId="67AD275D" w14:textId="77777777" w:rsidR="00917943" w:rsidRPr="000B082A" w:rsidRDefault="00917943" w:rsidP="00E96BB9">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Systemsprache</w:t>
            </w:r>
            <w:proofErr w:type="spellEnd"/>
            <w:r w:rsidRPr="000B082A">
              <w:rPr>
                <w:rFonts w:eastAsia="Times New Roman" w:cs="Arial"/>
                <w:b/>
                <w:color w:val="FFFFFF" w:themeColor="background1"/>
                <w:szCs w:val="20"/>
                <w:lang w:val="en-US"/>
              </w:rPr>
              <w:t xml:space="preserve"> </w:t>
            </w:r>
          </w:p>
        </w:tc>
        <w:tc>
          <w:tcPr>
            <w:tcW w:w="6830" w:type="dxa"/>
            <w:gridSpan w:val="4"/>
            <w:shd w:val="clear" w:color="auto" w:fill="0A5E58"/>
          </w:tcPr>
          <w:p w14:paraId="78CC0DB9" w14:textId="77777777" w:rsidR="00917943" w:rsidRPr="000B082A" w:rsidRDefault="00917943" w:rsidP="00E96BB9">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 xml:space="preserve">Legen Sie die Hauptsprache für die SuperOffice-Datenbank fest </w:t>
            </w:r>
          </w:p>
        </w:tc>
      </w:tr>
      <w:tr w:rsidR="00917943" w:rsidRPr="00951540" w14:paraId="4D03A3D4" w14:textId="77777777" w:rsidTr="00917943">
        <w:tc>
          <w:tcPr>
            <w:tcW w:w="2668" w:type="dxa"/>
            <w:shd w:val="clear" w:color="auto" w:fill="A7D4DE"/>
          </w:tcPr>
          <w:p w14:paraId="33164FF2" w14:textId="77777777" w:rsidR="00917943" w:rsidRPr="000E2944" w:rsidRDefault="00917943" w:rsidP="00E96BB9">
            <w:pPr>
              <w:spacing w:after="0"/>
              <w:rPr>
                <w:rFonts w:eastAsia="Times New Roman" w:cs="Arial"/>
                <w:color w:val="auto"/>
                <w:szCs w:val="20"/>
                <w:lang w:val="en-US"/>
              </w:rPr>
            </w:pPr>
            <w:proofErr w:type="spellStart"/>
            <w:r w:rsidRPr="000E2944">
              <w:rPr>
                <w:rFonts w:eastAsia="Times New Roman" w:cs="Arial"/>
                <w:color w:val="auto"/>
                <w:szCs w:val="20"/>
                <w:lang w:val="en-US"/>
              </w:rPr>
              <w:t>Hauptsprache</w:t>
            </w:r>
            <w:proofErr w:type="spellEnd"/>
            <w:r w:rsidRPr="000E2944">
              <w:rPr>
                <w:rFonts w:eastAsia="Times New Roman" w:cs="Arial"/>
                <w:color w:val="auto"/>
                <w:szCs w:val="20"/>
                <w:lang w:val="en-US"/>
              </w:rPr>
              <w:t xml:space="preserve"> des Systems</w:t>
            </w:r>
          </w:p>
        </w:tc>
        <w:tc>
          <w:tcPr>
            <w:tcW w:w="6830" w:type="dxa"/>
            <w:gridSpan w:val="4"/>
          </w:tcPr>
          <w:p w14:paraId="7A05D685" w14:textId="77777777" w:rsidR="00917943" w:rsidRPr="000E2944" w:rsidRDefault="00917943" w:rsidP="00E96BB9">
            <w:pPr>
              <w:spacing w:after="0"/>
              <w:rPr>
                <w:rFonts w:eastAsia="Times New Roman" w:cs="Arial"/>
                <w:color w:val="auto"/>
                <w:szCs w:val="20"/>
                <w:lang w:val="en-US"/>
              </w:rPr>
            </w:pPr>
          </w:p>
        </w:tc>
      </w:tr>
    </w:tbl>
    <w:p w14:paraId="1FB0CB11" w14:textId="77777777" w:rsidR="00917943" w:rsidRPr="00951540" w:rsidRDefault="00917943" w:rsidP="00917943">
      <w:pPr>
        <w:spacing w:after="0"/>
        <w:rPr>
          <w:rFonts w:eastAsia="Times New Roman" w:cs="Arial"/>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4"/>
        <w:gridCol w:w="5154"/>
      </w:tblGrid>
      <w:tr w:rsidR="00917943" w:rsidRPr="00177F7F" w14:paraId="484863AE" w14:textId="77777777" w:rsidTr="00E96BB9">
        <w:tc>
          <w:tcPr>
            <w:tcW w:w="4344" w:type="dxa"/>
            <w:shd w:val="clear" w:color="auto" w:fill="0A5E58"/>
          </w:tcPr>
          <w:p w14:paraId="5C6B16DA" w14:textId="77777777" w:rsidR="00917943" w:rsidRPr="000B082A" w:rsidRDefault="00917943" w:rsidP="00E96BB9">
            <w:pPr>
              <w:spacing w:after="0"/>
              <w:rPr>
                <w:rFonts w:eastAsia="Times New Roman" w:cs="Arial"/>
                <w:b/>
                <w:color w:val="FFFFFF" w:themeColor="background1"/>
                <w:szCs w:val="20"/>
                <w:lang w:val="en-US"/>
              </w:rPr>
            </w:pPr>
            <w:r w:rsidRPr="000B082A">
              <w:rPr>
                <w:rFonts w:eastAsia="Times New Roman" w:cs="Arial"/>
                <w:b/>
                <w:color w:val="FFFFFF" w:themeColor="background1"/>
                <w:szCs w:val="20"/>
                <w:lang w:val="en-US"/>
              </w:rPr>
              <w:t xml:space="preserve">Autorisierter Wiederverkäufer </w:t>
            </w:r>
          </w:p>
        </w:tc>
        <w:tc>
          <w:tcPr>
            <w:tcW w:w="5154" w:type="dxa"/>
            <w:shd w:val="clear" w:color="auto" w:fill="0A5E58"/>
          </w:tcPr>
          <w:p w14:paraId="13589492" w14:textId="77777777" w:rsidR="00917943" w:rsidRPr="000B082A" w:rsidRDefault="00917943" w:rsidP="00E96BB9">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Falls der Vertrag über einen SuperOffice-Partner zustande kommt, bitte spezifizieren</w:t>
            </w:r>
          </w:p>
        </w:tc>
      </w:tr>
      <w:tr w:rsidR="00917943" w:rsidRPr="00951540" w14:paraId="54F4C464" w14:textId="77777777" w:rsidTr="00E96BB9">
        <w:tc>
          <w:tcPr>
            <w:tcW w:w="4344" w:type="dxa"/>
            <w:shd w:val="clear" w:color="auto" w:fill="A7D4DE"/>
          </w:tcPr>
          <w:p w14:paraId="1C24DE5C" w14:textId="77777777" w:rsidR="00917943" w:rsidRPr="000E2944" w:rsidRDefault="00917943" w:rsidP="00E96BB9">
            <w:pPr>
              <w:spacing w:after="0"/>
              <w:rPr>
                <w:rFonts w:eastAsia="Times New Roman" w:cs="Arial"/>
                <w:color w:val="auto"/>
                <w:szCs w:val="20"/>
                <w:lang w:val="en-US"/>
              </w:rPr>
            </w:pPr>
            <w:proofErr w:type="spellStart"/>
            <w:r w:rsidRPr="000E2944">
              <w:rPr>
                <w:rFonts w:eastAsia="Times New Roman" w:cs="Arial"/>
                <w:color w:val="auto"/>
                <w:szCs w:val="20"/>
                <w:lang w:val="en-US"/>
              </w:rPr>
              <w:t>Firmenname</w:t>
            </w:r>
            <w:proofErr w:type="spellEnd"/>
            <w:r w:rsidRPr="000E2944">
              <w:rPr>
                <w:rFonts w:eastAsia="Times New Roman" w:cs="Arial"/>
                <w:color w:val="auto"/>
                <w:szCs w:val="20"/>
                <w:lang w:val="en-US"/>
              </w:rPr>
              <w:t xml:space="preserve"> des </w:t>
            </w:r>
            <w:proofErr w:type="spellStart"/>
            <w:r w:rsidRPr="000E2944">
              <w:rPr>
                <w:rFonts w:eastAsia="Times New Roman" w:cs="Arial"/>
                <w:color w:val="auto"/>
                <w:szCs w:val="20"/>
                <w:lang w:val="en-US"/>
              </w:rPr>
              <w:t>Wiederverkäufers</w:t>
            </w:r>
            <w:proofErr w:type="spellEnd"/>
            <w:r w:rsidRPr="000E2944">
              <w:rPr>
                <w:rFonts w:eastAsia="Times New Roman" w:cs="Arial"/>
                <w:color w:val="auto"/>
                <w:szCs w:val="20"/>
                <w:lang w:val="en-US"/>
              </w:rPr>
              <w:t>:</w:t>
            </w:r>
          </w:p>
        </w:tc>
        <w:tc>
          <w:tcPr>
            <w:tcW w:w="5154" w:type="dxa"/>
          </w:tcPr>
          <w:p w14:paraId="4D732239" w14:textId="77777777" w:rsidR="00917943" w:rsidRPr="000E2944" w:rsidRDefault="00917943" w:rsidP="00E96BB9">
            <w:pPr>
              <w:spacing w:after="0"/>
              <w:jc w:val="right"/>
              <w:rPr>
                <w:rFonts w:eastAsia="Times New Roman" w:cs="Arial"/>
                <w:color w:val="auto"/>
                <w:szCs w:val="20"/>
                <w:lang w:val="en-US"/>
              </w:rPr>
            </w:pPr>
          </w:p>
        </w:tc>
      </w:tr>
      <w:tr w:rsidR="00917943" w:rsidRPr="00951540" w14:paraId="5276C426" w14:textId="77777777" w:rsidTr="00E96BB9">
        <w:tc>
          <w:tcPr>
            <w:tcW w:w="4344" w:type="dxa"/>
            <w:shd w:val="clear" w:color="auto" w:fill="A7D4DE"/>
          </w:tcPr>
          <w:p w14:paraId="4D1F0871"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lang w:val="en-US"/>
              </w:rPr>
              <w:t xml:space="preserve">Ansprechpartner des Wiederverkäufers: </w:t>
            </w:r>
          </w:p>
        </w:tc>
        <w:tc>
          <w:tcPr>
            <w:tcW w:w="5154" w:type="dxa"/>
          </w:tcPr>
          <w:p w14:paraId="3A93C845" w14:textId="77777777" w:rsidR="00917943" w:rsidRPr="000E2944" w:rsidRDefault="00917943" w:rsidP="00E96BB9">
            <w:pPr>
              <w:spacing w:after="0"/>
              <w:jc w:val="right"/>
              <w:rPr>
                <w:rFonts w:eastAsia="Times New Roman" w:cs="Arial"/>
                <w:color w:val="auto"/>
                <w:szCs w:val="20"/>
                <w:lang w:val="en-US"/>
              </w:rPr>
            </w:pPr>
          </w:p>
        </w:tc>
      </w:tr>
      <w:tr w:rsidR="00917943" w:rsidRPr="00177F7F" w14:paraId="6199EFF7" w14:textId="77777777" w:rsidTr="00E96BB9">
        <w:tc>
          <w:tcPr>
            <w:tcW w:w="4344" w:type="dxa"/>
            <w:shd w:val="clear" w:color="auto" w:fill="A7D4DE"/>
          </w:tcPr>
          <w:p w14:paraId="314FD1C7" w14:textId="77777777" w:rsidR="00917943" w:rsidRPr="000E2944" w:rsidRDefault="00917943" w:rsidP="00E96BB9">
            <w:pPr>
              <w:spacing w:after="0"/>
              <w:rPr>
                <w:rFonts w:eastAsia="Times New Roman" w:cs="Arial"/>
                <w:color w:val="auto"/>
                <w:szCs w:val="20"/>
                <w:lang w:val="fr-CH"/>
              </w:rPr>
            </w:pPr>
            <w:r w:rsidRPr="000E2944">
              <w:rPr>
                <w:rFonts w:eastAsia="Times New Roman" w:cs="Arial"/>
                <w:color w:val="auto"/>
                <w:szCs w:val="20"/>
                <w:lang w:val="fr-CH"/>
              </w:rPr>
              <w:t>E-Mail Adresse des Ansprechpartners:</w:t>
            </w:r>
          </w:p>
        </w:tc>
        <w:tc>
          <w:tcPr>
            <w:tcW w:w="5154" w:type="dxa"/>
          </w:tcPr>
          <w:p w14:paraId="5E2F8F51" w14:textId="77777777" w:rsidR="00917943" w:rsidRPr="000E2944" w:rsidRDefault="00917943" w:rsidP="00E96BB9">
            <w:pPr>
              <w:spacing w:after="0"/>
              <w:jc w:val="right"/>
              <w:rPr>
                <w:rFonts w:eastAsia="Times New Roman" w:cs="Arial"/>
                <w:color w:val="auto"/>
                <w:szCs w:val="20"/>
                <w:lang w:val="fr-CH"/>
              </w:rPr>
            </w:pPr>
          </w:p>
        </w:tc>
      </w:tr>
    </w:tbl>
    <w:p w14:paraId="6997B2E4" w14:textId="4EB68C66" w:rsidR="00917943" w:rsidRDefault="00917943" w:rsidP="00917943">
      <w:pPr>
        <w:tabs>
          <w:tab w:val="right" w:pos="8460"/>
        </w:tabs>
        <w:spacing w:after="0"/>
        <w:rPr>
          <w:rFonts w:eastAsia="Times New Roman" w:cs="Arial"/>
          <w:szCs w:val="20"/>
          <w:lang w:val="de-D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7B3B5B" w:rsidRPr="00C70931" w14:paraId="217B7A1B" w14:textId="77777777" w:rsidTr="007B3B5B">
        <w:tc>
          <w:tcPr>
            <w:tcW w:w="9498" w:type="dxa"/>
            <w:shd w:val="clear" w:color="auto" w:fill="0A5E58"/>
          </w:tcPr>
          <w:p w14:paraId="3BDCF513" w14:textId="1F0FF70F" w:rsidR="007B3B5B" w:rsidRPr="000B082A" w:rsidRDefault="007B3B5B" w:rsidP="00BB7843">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Anwenderpläne</w:t>
            </w:r>
            <w:proofErr w:type="spellEnd"/>
            <w:r w:rsidRPr="000B082A">
              <w:rPr>
                <w:rFonts w:eastAsia="Times New Roman" w:cs="Arial"/>
                <w:b/>
                <w:color w:val="FFFFFF" w:themeColor="background1"/>
                <w:szCs w:val="20"/>
                <w:lang w:val="en-US"/>
              </w:rPr>
              <w:t xml:space="preserve"> </w:t>
            </w:r>
            <w:r>
              <w:rPr>
                <w:rFonts w:eastAsia="Times New Roman" w:cs="Arial"/>
                <w:b/>
                <w:color w:val="FFFFFF" w:themeColor="background1"/>
                <w:szCs w:val="20"/>
                <w:lang w:val="en-US"/>
              </w:rPr>
              <w:t xml:space="preserve"> und Add-ons</w:t>
            </w:r>
          </w:p>
        </w:tc>
      </w:tr>
    </w:tbl>
    <w:p w14:paraId="4C350257" w14:textId="5415D8F9" w:rsidR="0050450E" w:rsidRDefault="0050450E" w:rsidP="00917943">
      <w:pPr>
        <w:tabs>
          <w:tab w:val="right" w:pos="8460"/>
        </w:tabs>
        <w:spacing w:after="0"/>
        <w:rPr>
          <w:rFonts w:eastAsia="Times New Roman" w:cs="Arial"/>
          <w:szCs w:val="20"/>
          <w:lang w:val="de-DE"/>
        </w:rPr>
      </w:pPr>
    </w:p>
    <w:p w14:paraId="65319854" w14:textId="23F555FB" w:rsidR="006F7572" w:rsidRDefault="00004719" w:rsidP="00917943">
      <w:pPr>
        <w:tabs>
          <w:tab w:val="right" w:pos="8460"/>
        </w:tabs>
        <w:spacing w:after="0"/>
        <w:rPr>
          <w:rFonts w:eastAsia="Times New Roman" w:cs="Arial"/>
          <w:szCs w:val="20"/>
          <w:lang w:val="de-DE"/>
        </w:rPr>
      </w:pPr>
      <w:r>
        <w:rPr>
          <w:rFonts w:eastAsia="Times New Roman" w:cs="Arial"/>
          <w:szCs w:val="20"/>
          <w:lang w:val="de-DE"/>
        </w:rPr>
        <w:fldChar w:fldCharType="begin"/>
      </w:r>
      <w:r>
        <w:rPr>
          <w:rFonts w:eastAsia="Times New Roman" w:cs="Arial"/>
          <w:szCs w:val="20"/>
          <w:lang w:val="de-DE"/>
        </w:rPr>
        <w:instrText xml:space="preserve"> MERGEFIELD  QuoteDetails  \* MERGEFORMAT </w:instrText>
      </w:r>
      <w:r>
        <w:rPr>
          <w:rFonts w:eastAsia="Times New Roman" w:cs="Arial"/>
          <w:szCs w:val="20"/>
          <w:lang w:val="de-DE"/>
        </w:rPr>
        <w:fldChar w:fldCharType="separate"/>
      </w:r>
      <w:r>
        <w:rPr>
          <w:rFonts w:eastAsia="Times New Roman" w:cs="Arial"/>
          <w:noProof/>
          <w:szCs w:val="20"/>
          <w:lang w:val="de-DE"/>
        </w:rPr>
        <w:t>«QuoteDetails»</w:t>
      </w:r>
      <w:r>
        <w:rPr>
          <w:rFonts w:eastAsia="Times New Roman" w:cs="Arial"/>
          <w:szCs w:val="20"/>
          <w:lang w:val="de-DE"/>
        </w:rPr>
        <w:fldChar w:fldCharType="end"/>
      </w:r>
    </w:p>
    <w:p w14:paraId="4221C6A5" w14:textId="77777777" w:rsidR="0050450E" w:rsidRPr="00951540" w:rsidRDefault="0050450E" w:rsidP="00917943">
      <w:pPr>
        <w:tabs>
          <w:tab w:val="right" w:pos="8460"/>
        </w:tabs>
        <w:spacing w:after="0"/>
        <w:rPr>
          <w:rFonts w:eastAsia="Times New Roman" w:cs="Arial"/>
          <w:szCs w:val="20"/>
          <w:lang w:val="de-D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6804"/>
      </w:tblGrid>
      <w:tr w:rsidR="00917943" w:rsidRPr="00951540" w14:paraId="4E028829" w14:textId="77777777" w:rsidTr="006F7572">
        <w:tc>
          <w:tcPr>
            <w:tcW w:w="2694" w:type="dxa"/>
            <w:shd w:val="clear" w:color="auto" w:fill="0A5E58"/>
          </w:tcPr>
          <w:p w14:paraId="041365FA" w14:textId="77777777" w:rsidR="00917943" w:rsidRPr="00951540" w:rsidRDefault="00917943" w:rsidP="00E96BB9">
            <w:pPr>
              <w:spacing w:after="0"/>
              <w:rPr>
                <w:rFonts w:eastAsia="Times New Roman" w:cs="Arial"/>
                <w:color w:val="595959"/>
                <w:szCs w:val="20"/>
                <w:lang w:val="en-US"/>
              </w:rPr>
            </w:pPr>
            <w:proofErr w:type="spellStart"/>
            <w:r w:rsidRPr="000B082A">
              <w:rPr>
                <w:rFonts w:eastAsia="Times New Roman" w:cs="Arial"/>
                <w:b/>
                <w:color w:val="FFFFFF" w:themeColor="background1"/>
                <w:szCs w:val="20"/>
                <w:lang w:val="en-US"/>
              </w:rPr>
              <w:t>Sondervereinbarungen</w:t>
            </w:r>
            <w:proofErr w:type="spellEnd"/>
            <w:r w:rsidRPr="000B082A">
              <w:rPr>
                <w:rFonts w:eastAsia="Times New Roman" w:cs="Arial"/>
                <w:b/>
                <w:color w:val="FFFFFF" w:themeColor="background1"/>
                <w:szCs w:val="20"/>
                <w:lang w:val="en-US"/>
              </w:rPr>
              <w:t>:</w:t>
            </w:r>
          </w:p>
        </w:tc>
        <w:tc>
          <w:tcPr>
            <w:tcW w:w="6804" w:type="dxa"/>
          </w:tcPr>
          <w:p w14:paraId="773BD90C" w14:textId="77777777" w:rsidR="00917943" w:rsidRPr="00951540" w:rsidRDefault="00917943" w:rsidP="00E96BB9">
            <w:pPr>
              <w:spacing w:after="0"/>
              <w:rPr>
                <w:rFonts w:eastAsia="Times New Roman" w:cs="Arial"/>
                <w:color w:val="595959"/>
                <w:szCs w:val="20"/>
                <w:highlight w:val="yellow"/>
                <w:lang w:val="en-US"/>
              </w:rPr>
            </w:pPr>
          </w:p>
        </w:tc>
      </w:tr>
    </w:tbl>
    <w:p w14:paraId="5A5E7E00" w14:textId="70862898" w:rsidR="00917943" w:rsidRDefault="00917943" w:rsidP="006F7572">
      <w:pPr>
        <w:spacing w:after="0"/>
        <w:rPr>
          <w:rFonts w:eastAsia="Times New Roman" w:cs="Arial"/>
          <w:szCs w:val="20"/>
          <w:lang w:val="en-US"/>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4"/>
        <w:gridCol w:w="2520"/>
        <w:gridCol w:w="1300"/>
      </w:tblGrid>
      <w:tr w:rsidR="00917943" w:rsidRPr="00177F7F" w14:paraId="20AF5AF3" w14:textId="77777777" w:rsidTr="00E96BB9">
        <w:tc>
          <w:tcPr>
            <w:tcW w:w="5684" w:type="dxa"/>
            <w:shd w:val="clear" w:color="auto" w:fill="0A5E58"/>
          </w:tcPr>
          <w:p w14:paraId="7614AEAC" w14:textId="77777777" w:rsidR="00917943" w:rsidRPr="000B082A" w:rsidRDefault="00917943" w:rsidP="00E96BB9">
            <w:pPr>
              <w:spacing w:after="0"/>
              <w:rPr>
                <w:rFonts w:eastAsia="Times New Roman" w:cs="Arial"/>
                <w:i/>
                <w:color w:val="FFFFFF" w:themeColor="background1"/>
                <w:szCs w:val="20"/>
                <w:lang w:val="de-DE"/>
              </w:rPr>
            </w:pPr>
            <w:r w:rsidRPr="000B082A">
              <w:rPr>
                <w:rFonts w:eastAsia="Times New Roman" w:cs="Arial"/>
                <w:b/>
                <w:color w:val="FFFFFF" w:themeColor="background1"/>
                <w:szCs w:val="20"/>
                <w:lang w:val="de-DE"/>
              </w:rPr>
              <w:t>Rechnungsintervall:</w:t>
            </w:r>
            <w:r w:rsidRPr="000B082A">
              <w:rPr>
                <w:rFonts w:eastAsia="Times New Roman" w:cs="Arial"/>
                <w:i/>
                <w:color w:val="FFFFFF" w:themeColor="background1"/>
                <w:szCs w:val="20"/>
                <w:lang w:val="de-DE"/>
              </w:rPr>
              <w:t xml:space="preserve"> </w:t>
            </w:r>
            <w:r w:rsidRPr="000B082A">
              <w:rPr>
                <w:rFonts w:eastAsia="Times New Roman" w:cs="Arial"/>
                <w:color w:val="FFFFFF" w:themeColor="background1"/>
                <w:szCs w:val="20"/>
                <w:lang w:val="de-DE"/>
              </w:rPr>
              <w:t>Die oben genannten Preise setzen eine jährliche Rechnungsstellung voraus. Wird ein kürzerer Rechnungsintervall gewünscht, wählen Sie eine der unten stehenden Optionen aus:</w:t>
            </w:r>
          </w:p>
        </w:tc>
        <w:tc>
          <w:tcPr>
            <w:tcW w:w="2520" w:type="dxa"/>
            <w:shd w:val="clear" w:color="auto" w:fill="0A5E58"/>
          </w:tcPr>
          <w:p w14:paraId="127DF32D" w14:textId="77777777" w:rsidR="00917943" w:rsidRPr="000B082A" w:rsidRDefault="00917943" w:rsidP="00E96BB9">
            <w:pPr>
              <w:spacing w:after="0"/>
              <w:jc w:val="center"/>
              <w:rPr>
                <w:rFonts w:eastAsia="Times New Roman" w:cs="Arial"/>
                <w:i/>
                <w:color w:val="FFFFFF" w:themeColor="background1"/>
                <w:szCs w:val="20"/>
                <w:lang w:val="en-US"/>
              </w:rPr>
            </w:pPr>
            <w:r w:rsidRPr="000B082A">
              <w:rPr>
                <w:rFonts w:eastAsia="Times New Roman" w:cs="Arial"/>
                <w:i/>
                <w:color w:val="FFFFFF" w:themeColor="background1"/>
                <w:szCs w:val="20"/>
                <w:lang w:val="de-DE"/>
              </w:rPr>
              <w:t xml:space="preserve"> </w:t>
            </w:r>
            <w:r w:rsidRPr="000B082A">
              <w:rPr>
                <w:rFonts w:eastAsia="Times New Roman" w:cs="Arial"/>
                <w:i/>
                <w:color w:val="FFFFFF" w:themeColor="background1"/>
                <w:szCs w:val="20"/>
                <w:lang w:val="en-US"/>
              </w:rPr>
              <w:t>zzgl. zum Rechnungsbetrag</w:t>
            </w:r>
          </w:p>
        </w:tc>
        <w:tc>
          <w:tcPr>
            <w:tcW w:w="1300" w:type="dxa"/>
            <w:shd w:val="clear" w:color="auto" w:fill="0A5E58"/>
          </w:tcPr>
          <w:p w14:paraId="04E6AE0A" w14:textId="77777777" w:rsidR="00917943" w:rsidRPr="000B082A" w:rsidRDefault="00917943" w:rsidP="00E96BB9">
            <w:pPr>
              <w:spacing w:after="0"/>
              <w:jc w:val="center"/>
              <w:rPr>
                <w:rFonts w:eastAsia="Times New Roman" w:cs="Arial"/>
                <w:i/>
                <w:color w:val="FFFFFF" w:themeColor="background1"/>
                <w:szCs w:val="20"/>
                <w:lang w:val="de-DE"/>
              </w:rPr>
            </w:pPr>
            <w:r w:rsidRPr="000B082A">
              <w:rPr>
                <w:rFonts w:eastAsia="Times New Roman" w:cs="Arial"/>
                <w:i/>
                <w:color w:val="FFFFFF" w:themeColor="background1"/>
                <w:szCs w:val="20"/>
                <w:lang w:val="de-DE"/>
              </w:rPr>
              <w:t>Wählen Sie eine Option aus</w:t>
            </w:r>
          </w:p>
        </w:tc>
      </w:tr>
      <w:tr w:rsidR="000E2944" w:rsidRPr="000E2944" w14:paraId="4F9478D2" w14:textId="77777777" w:rsidTr="00E96BB9">
        <w:tc>
          <w:tcPr>
            <w:tcW w:w="5684" w:type="dxa"/>
            <w:shd w:val="clear" w:color="auto" w:fill="A7D4DE"/>
          </w:tcPr>
          <w:p w14:paraId="0240E14A" w14:textId="77777777" w:rsidR="00917943" w:rsidRPr="000E2944" w:rsidRDefault="00917943" w:rsidP="00E96BB9">
            <w:pPr>
              <w:spacing w:after="0"/>
              <w:rPr>
                <w:rFonts w:eastAsia="Times New Roman" w:cs="Arial"/>
                <w:color w:val="auto"/>
                <w:szCs w:val="20"/>
                <w:lang w:val="de-DE"/>
              </w:rPr>
            </w:pPr>
            <w:r w:rsidRPr="000E2944">
              <w:rPr>
                <w:rFonts w:eastAsia="Times New Roman" w:cs="Arial"/>
                <w:color w:val="auto"/>
                <w:szCs w:val="20"/>
                <w:lang w:val="de-DE"/>
              </w:rPr>
              <w:t>6-monatlich (Rechnungsstellung zwei Mal pro Jahr)</w:t>
            </w:r>
          </w:p>
        </w:tc>
        <w:tc>
          <w:tcPr>
            <w:tcW w:w="2520" w:type="dxa"/>
          </w:tcPr>
          <w:p w14:paraId="0E0F9287" w14:textId="77777777" w:rsidR="00917943" w:rsidRPr="000E2944" w:rsidRDefault="00917943" w:rsidP="00E96BB9">
            <w:pPr>
              <w:spacing w:after="0"/>
              <w:jc w:val="center"/>
              <w:rPr>
                <w:rFonts w:eastAsia="Times New Roman" w:cs="Arial"/>
                <w:color w:val="auto"/>
                <w:szCs w:val="20"/>
                <w:lang w:val="en-US"/>
              </w:rPr>
            </w:pPr>
            <w:r w:rsidRPr="000E2944">
              <w:rPr>
                <w:rFonts w:eastAsia="Times New Roman" w:cs="Arial"/>
                <w:color w:val="auto"/>
                <w:szCs w:val="20"/>
                <w:lang w:val="en-US"/>
              </w:rPr>
              <w:t>4 %</w:t>
            </w:r>
          </w:p>
        </w:tc>
        <w:sdt>
          <w:sdtPr>
            <w:rPr>
              <w:rFonts w:eastAsia="Times New Roman" w:cs="Arial"/>
              <w:color w:val="auto"/>
              <w:szCs w:val="20"/>
              <w:lang w:val="en-US"/>
            </w:rPr>
            <w:id w:val="1855374171"/>
            <w14:checkbox>
              <w14:checked w14:val="0"/>
              <w14:checkedState w14:val="2612" w14:font="MS Gothic"/>
              <w14:uncheckedState w14:val="2610" w14:font="MS Gothic"/>
            </w14:checkbox>
          </w:sdtPr>
          <w:sdtEndPr/>
          <w:sdtContent>
            <w:tc>
              <w:tcPr>
                <w:tcW w:w="1300" w:type="dxa"/>
              </w:tcPr>
              <w:p w14:paraId="0674F2D5" w14:textId="77777777" w:rsidR="00917943" w:rsidRPr="000E2944" w:rsidRDefault="00917943" w:rsidP="00E96BB9">
                <w:pPr>
                  <w:spacing w:after="0"/>
                  <w:jc w:val="center"/>
                  <w:rPr>
                    <w:rFonts w:eastAsia="Times New Roman" w:cs="Arial"/>
                    <w:color w:val="auto"/>
                    <w:szCs w:val="20"/>
                    <w:lang w:val="en-US"/>
                  </w:rPr>
                </w:pPr>
                <w:r w:rsidRPr="000E2944">
                  <w:rPr>
                    <w:rFonts w:ascii="Segoe UI Symbol" w:eastAsia="Times New Roman" w:hAnsi="Segoe UI Symbol" w:cs="Segoe UI Symbol"/>
                    <w:color w:val="auto"/>
                    <w:szCs w:val="20"/>
                    <w:lang w:val="en-US"/>
                  </w:rPr>
                  <w:t>☐</w:t>
                </w:r>
              </w:p>
            </w:tc>
          </w:sdtContent>
        </w:sdt>
      </w:tr>
      <w:tr w:rsidR="000E2944" w:rsidRPr="000E2944" w14:paraId="62141D86" w14:textId="77777777" w:rsidTr="00E96BB9">
        <w:trPr>
          <w:trHeight w:val="102"/>
        </w:trPr>
        <w:tc>
          <w:tcPr>
            <w:tcW w:w="5684" w:type="dxa"/>
            <w:shd w:val="clear" w:color="auto" w:fill="A7D4DE"/>
          </w:tcPr>
          <w:p w14:paraId="0DEBE6E9" w14:textId="77777777" w:rsidR="00917943" w:rsidRPr="000E2944" w:rsidRDefault="00917943" w:rsidP="00E96BB9">
            <w:pPr>
              <w:spacing w:after="0"/>
              <w:rPr>
                <w:rFonts w:eastAsia="Times New Roman" w:cs="Arial"/>
                <w:color w:val="auto"/>
                <w:szCs w:val="20"/>
                <w:lang w:val="de-DE"/>
              </w:rPr>
            </w:pPr>
            <w:r w:rsidRPr="000E2944">
              <w:rPr>
                <w:rFonts w:eastAsia="Times New Roman" w:cs="Arial"/>
                <w:color w:val="auto"/>
                <w:szCs w:val="20"/>
                <w:lang w:val="de-DE"/>
              </w:rPr>
              <w:t>3-monatlich (Rechnungsstellung vier Mal pro Jahr)</w:t>
            </w:r>
          </w:p>
        </w:tc>
        <w:tc>
          <w:tcPr>
            <w:tcW w:w="2520" w:type="dxa"/>
          </w:tcPr>
          <w:p w14:paraId="2E062B39" w14:textId="77777777" w:rsidR="00917943" w:rsidRPr="000E2944" w:rsidRDefault="00917943" w:rsidP="00E96BB9">
            <w:pPr>
              <w:spacing w:after="0"/>
              <w:jc w:val="center"/>
              <w:rPr>
                <w:rFonts w:eastAsia="Times New Roman" w:cs="Arial"/>
                <w:color w:val="auto"/>
                <w:szCs w:val="20"/>
                <w:lang w:val="en-US"/>
              </w:rPr>
            </w:pPr>
            <w:r w:rsidRPr="000E2944">
              <w:rPr>
                <w:rFonts w:eastAsia="Times New Roman" w:cs="Arial"/>
                <w:color w:val="auto"/>
                <w:szCs w:val="20"/>
                <w:lang w:val="en-US"/>
              </w:rPr>
              <w:t>8 %</w:t>
            </w:r>
          </w:p>
        </w:tc>
        <w:sdt>
          <w:sdtPr>
            <w:rPr>
              <w:rFonts w:eastAsia="Times New Roman" w:cs="Arial"/>
              <w:color w:val="auto"/>
              <w:szCs w:val="20"/>
              <w:lang w:val="en-US"/>
            </w:rPr>
            <w:id w:val="-288588376"/>
            <w14:checkbox>
              <w14:checked w14:val="0"/>
              <w14:checkedState w14:val="2612" w14:font="MS Gothic"/>
              <w14:uncheckedState w14:val="2610" w14:font="MS Gothic"/>
            </w14:checkbox>
          </w:sdtPr>
          <w:sdtEndPr/>
          <w:sdtContent>
            <w:tc>
              <w:tcPr>
                <w:tcW w:w="1300" w:type="dxa"/>
              </w:tcPr>
              <w:p w14:paraId="3DB4F47C" w14:textId="77777777" w:rsidR="00917943" w:rsidRPr="000E2944" w:rsidRDefault="00917943" w:rsidP="00E96BB9">
                <w:pPr>
                  <w:spacing w:after="0"/>
                  <w:jc w:val="center"/>
                  <w:rPr>
                    <w:rFonts w:eastAsia="Times New Roman" w:cs="Arial"/>
                    <w:color w:val="auto"/>
                    <w:szCs w:val="20"/>
                    <w:lang w:val="en-US"/>
                  </w:rPr>
                </w:pPr>
                <w:r w:rsidRPr="000E2944">
                  <w:rPr>
                    <w:rFonts w:ascii="Segoe UI Symbol" w:eastAsia="Times New Roman" w:hAnsi="Segoe UI Symbol" w:cs="Segoe UI Symbol"/>
                    <w:color w:val="auto"/>
                    <w:szCs w:val="20"/>
                    <w:lang w:val="en-US"/>
                  </w:rPr>
                  <w:t>☐</w:t>
                </w:r>
              </w:p>
            </w:tc>
          </w:sdtContent>
        </w:sdt>
      </w:tr>
      <w:tr w:rsidR="000E2944" w:rsidRPr="000E2944" w14:paraId="0968856C" w14:textId="77777777" w:rsidTr="00E96BB9">
        <w:trPr>
          <w:trHeight w:val="102"/>
        </w:trPr>
        <w:tc>
          <w:tcPr>
            <w:tcW w:w="5684" w:type="dxa"/>
            <w:shd w:val="clear" w:color="auto" w:fill="A7D4DE"/>
          </w:tcPr>
          <w:p w14:paraId="38BD8DC6" w14:textId="77777777" w:rsidR="00917943" w:rsidRPr="000E2944" w:rsidRDefault="00917943" w:rsidP="00E96BB9">
            <w:pPr>
              <w:spacing w:after="0"/>
              <w:rPr>
                <w:rFonts w:eastAsia="Times New Roman" w:cs="Arial"/>
                <w:color w:val="auto"/>
                <w:szCs w:val="20"/>
                <w:lang w:val="de-DE"/>
              </w:rPr>
            </w:pPr>
            <w:r w:rsidRPr="000E2944">
              <w:rPr>
                <w:rFonts w:eastAsia="Times New Roman" w:cs="Arial"/>
                <w:color w:val="auto"/>
                <w:szCs w:val="20"/>
                <w:lang w:val="de-DE"/>
              </w:rPr>
              <w:t>monatlich (Rechnungsstellung zwölf Mal pro Jahr)</w:t>
            </w:r>
          </w:p>
        </w:tc>
        <w:tc>
          <w:tcPr>
            <w:tcW w:w="2520" w:type="dxa"/>
          </w:tcPr>
          <w:p w14:paraId="5AF4B494" w14:textId="77777777" w:rsidR="00917943" w:rsidRPr="000E2944" w:rsidRDefault="00917943" w:rsidP="00E96BB9">
            <w:pPr>
              <w:spacing w:after="0"/>
              <w:jc w:val="center"/>
              <w:rPr>
                <w:rFonts w:eastAsia="Times New Roman" w:cs="Arial"/>
                <w:color w:val="auto"/>
                <w:szCs w:val="20"/>
                <w:lang w:val="en-US"/>
              </w:rPr>
            </w:pPr>
            <w:r w:rsidRPr="000E2944">
              <w:rPr>
                <w:rFonts w:eastAsia="Times New Roman" w:cs="Arial"/>
                <w:color w:val="auto"/>
                <w:szCs w:val="20"/>
                <w:lang w:val="en-US"/>
              </w:rPr>
              <w:t>12 %</w:t>
            </w:r>
          </w:p>
        </w:tc>
        <w:sdt>
          <w:sdtPr>
            <w:rPr>
              <w:rFonts w:eastAsia="Times New Roman" w:cs="Arial"/>
              <w:color w:val="auto"/>
              <w:szCs w:val="20"/>
              <w:lang w:val="en-US"/>
            </w:rPr>
            <w:id w:val="-203258792"/>
            <w14:checkbox>
              <w14:checked w14:val="0"/>
              <w14:checkedState w14:val="2612" w14:font="MS Gothic"/>
              <w14:uncheckedState w14:val="2610" w14:font="MS Gothic"/>
            </w14:checkbox>
          </w:sdtPr>
          <w:sdtEndPr/>
          <w:sdtContent>
            <w:tc>
              <w:tcPr>
                <w:tcW w:w="1300" w:type="dxa"/>
              </w:tcPr>
              <w:p w14:paraId="78C06ED3" w14:textId="77777777" w:rsidR="00917943" w:rsidRPr="000E2944" w:rsidRDefault="00917943" w:rsidP="00E96BB9">
                <w:pPr>
                  <w:spacing w:after="0"/>
                  <w:jc w:val="center"/>
                  <w:rPr>
                    <w:rFonts w:eastAsia="Times New Roman" w:cs="Arial"/>
                    <w:color w:val="auto"/>
                    <w:szCs w:val="20"/>
                    <w:lang w:val="en-US"/>
                  </w:rPr>
                </w:pPr>
                <w:r w:rsidRPr="000E2944">
                  <w:rPr>
                    <w:rFonts w:ascii="Segoe UI Symbol" w:eastAsia="Times New Roman" w:hAnsi="Segoe UI Symbol" w:cs="Segoe UI Symbol"/>
                    <w:color w:val="auto"/>
                    <w:szCs w:val="20"/>
                    <w:lang w:val="en-US"/>
                  </w:rPr>
                  <w:t>☐</w:t>
                </w:r>
              </w:p>
            </w:tc>
          </w:sdtContent>
        </w:sdt>
      </w:tr>
    </w:tbl>
    <w:p w14:paraId="25ECD34F" w14:textId="77777777" w:rsidR="00E703F6" w:rsidRPr="000E2944" w:rsidRDefault="00E703F6">
      <w:pPr>
        <w:rPr>
          <w:color w:val="auto"/>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917943" w:rsidRPr="00177F7F" w14:paraId="74E21BFF" w14:textId="77777777" w:rsidTr="00E703F6">
        <w:trPr>
          <w:trHeight w:val="269"/>
        </w:trPr>
        <w:tc>
          <w:tcPr>
            <w:tcW w:w="2411" w:type="dxa"/>
            <w:shd w:val="clear" w:color="auto" w:fill="0A5E58"/>
          </w:tcPr>
          <w:p w14:paraId="09D341F3" w14:textId="77777777" w:rsidR="00917943" w:rsidRPr="000B082A" w:rsidRDefault="00917943" w:rsidP="00E96BB9">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Vertragsbedingungen</w:t>
            </w:r>
            <w:proofErr w:type="spellEnd"/>
          </w:p>
        </w:tc>
        <w:tc>
          <w:tcPr>
            <w:tcW w:w="7087" w:type="dxa"/>
            <w:shd w:val="clear" w:color="auto" w:fill="0A5E58"/>
          </w:tcPr>
          <w:p w14:paraId="0895C639" w14:textId="77777777" w:rsidR="00917943" w:rsidRPr="000B082A" w:rsidRDefault="00917943" w:rsidP="00E96BB9">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Dieser Vertrag ist gültig ab dem folgenden Datum</w:t>
            </w:r>
          </w:p>
        </w:tc>
      </w:tr>
      <w:tr w:rsidR="00917943" w:rsidRPr="00951540" w14:paraId="277BE477" w14:textId="77777777" w:rsidTr="00E703F6">
        <w:tc>
          <w:tcPr>
            <w:tcW w:w="2411" w:type="dxa"/>
            <w:shd w:val="clear" w:color="auto" w:fill="A7D4DE"/>
          </w:tcPr>
          <w:p w14:paraId="2158F4AF" w14:textId="77777777" w:rsidR="00917943" w:rsidRPr="000E2944" w:rsidRDefault="00917943" w:rsidP="00E96BB9">
            <w:pPr>
              <w:spacing w:after="0"/>
              <w:rPr>
                <w:rFonts w:eastAsia="Times New Roman" w:cs="Arial"/>
                <w:color w:val="auto"/>
                <w:szCs w:val="20"/>
                <w:lang w:val="en-US"/>
              </w:rPr>
            </w:pPr>
            <w:proofErr w:type="spellStart"/>
            <w:r w:rsidRPr="000E2944">
              <w:rPr>
                <w:rFonts w:eastAsia="Times New Roman" w:cs="Arial"/>
                <w:color w:val="auto"/>
                <w:szCs w:val="20"/>
                <w:lang w:val="en-US"/>
              </w:rPr>
              <w:t>Vertragsbeginn</w:t>
            </w:r>
            <w:proofErr w:type="spellEnd"/>
            <w:r w:rsidRPr="000E2944">
              <w:rPr>
                <w:rFonts w:eastAsia="Times New Roman" w:cs="Arial"/>
                <w:color w:val="auto"/>
                <w:szCs w:val="20"/>
                <w:lang w:val="en-US"/>
              </w:rPr>
              <w:t>:</w:t>
            </w:r>
          </w:p>
        </w:tc>
        <w:tc>
          <w:tcPr>
            <w:tcW w:w="7087" w:type="dxa"/>
          </w:tcPr>
          <w:p w14:paraId="6CAF988A"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highlight w:val="yellow"/>
                <w:lang w:val="en-US"/>
              </w:rPr>
              <w:t>DDMMYY</w:t>
            </w:r>
          </w:p>
        </w:tc>
      </w:tr>
      <w:tr w:rsidR="00917943" w:rsidRPr="00951540" w14:paraId="5286E9FE" w14:textId="77777777" w:rsidTr="00E703F6">
        <w:tc>
          <w:tcPr>
            <w:tcW w:w="2411" w:type="dxa"/>
            <w:shd w:val="clear" w:color="auto" w:fill="A7D4DE"/>
          </w:tcPr>
          <w:p w14:paraId="56F8664C" w14:textId="77777777" w:rsidR="00917943" w:rsidRPr="000E2944" w:rsidRDefault="00917943" w:rsidP="00E96BB9">
            <w:pPr>
              <w:spacing w:after="0"/>
              <w:rPr>
                <w:rFonts w:eastAsia="Times New Roman" w:cs="Arial"/>
                <w:color w:val="auto"/>
                <w:szCs w:val="20"/>
                <w:lang w:val="en-US"/>
              </w:rPr>
            </w:pPr>
            <w:r w:rsidRPr="000E2944">
              <w:rPr>
                <w:rFonts w:eastAsia="Times New Roman" w:cs="Arial"/>
                <w:color w:val="auto"/>
                <w:szCs w:val="20"/>
                <w:lang w:val="en-US"/>
              </w:rPr>
              <w:t>Mindestvertragslaufzeit:</w:t>
            </w:r>
          </w:p>
        </w:tc>
        <w:tc>
          <w:tcPr>
            <w:tcW w:w="7087" w:type="dxa"/>
          </w:tcPr>
          <w:p w14:paraId="12794CE0" w14:textId="77777777" w:rsidR="00917943" w:rsidRPr="000E2944" w:rsidRDefault="00917943" w:rsidP="00E96BB9">
            <w:pPr>
              <w:spacing w:after="0"/>
              <w:rPr>
                <w:rFonts w:eastAsia="Times New Roman" w:cs="Arial"/>
                <w:color w:val="auto"/>
                <w:szCs w:val="20"/>
                <w:highlight w:val="yellow"/>
                <w:lang w:val="en-US"/>
              </w:rPr>
            </w:pPr>
            <w:r w:rsidRPr="000E2944">
              <w:rPr>
                <w:rFonts w:eastAsia="Times New Roman" w:cs="Arial"/>
                <w:color w:val="auto"/>
                <w:szCs w:val="20"/>
                <w:lang w:val="en-US"/>
              </w:rPr>
              <w:t>12 Monate</w:t>
            </w:r>
          </w:p>
        </w:tc>
      </w:tr>
    </w:tbl>
    <w:p w14:paraId="77AAD0C4" w14:textId="77777777" w:rsidR="007F33E8" w:rsidRDefault="007F33E8" w:rsidP="00496D52">
      <w:pPr>
        <w:spacing w:after="0"/>
        <w:rPr>
          <w:rFonts w:eastAsia="Times New Roman" w:cs="Arial"/>
          <w:color w:val="000000"/>
          <w:szCs w:val="20"/>
          <w:lang w:val="de-DE"/>
        </w:rPr>
      </w:pPr>
    </w:p>
    <w:p w14:paraId="01BD27DD" w14:textId="5A837A20" w:rsidR="007F33E8" w:rsidRDefault="007F33E8" w:rsidP="00496D52">
      <w:pPr>
        <w:spacing w:after="0"/>
        <w:rPr>
          <w:rFonts w:eastAsia="Times New Roman" w:cs="Arial"/>
          <w:color w:val="000000"/>
          <w:szCs w:val="20"/>
          <w:lang w:val="de-DE"/>
        </w:rPr>
      </w:pPr>
    </w:p>
    <w:p w14:paraId="5066DCF6" w14:textId="28E6753A" w:rsidR="005E4B7A" w:rsidRPr="000E2944" w:rsidRDefault="005E4B7A" w:rsidP="000E2944">
      <w:pPr>
        <w:rPr>
          <w:lang w:val="de-DE"/>
        </w:rPr>
      </w:pPr>
      <w:r w:rsidRPr="00671AEE">
        <w:rPr>
          <w:lang w:val="de-DE"/>
        </w:rPr>
        <w:lastRenderedPageBreak/>
        <w:t>Für 3rd Party-Produkte der Business Analyze AS gilt der Standard SuperOffice Onsite-Vertrag.</w:t>
      </w:r>
      <w:r>
        <w:rPr>
          <w:b/>
          <w:bCs/>
          <w:lang w:val="de-DE"/>
        </w:rPr>
        <w:t xml:space="preserve"> </w:t>
      </w:r>
      <w:r w:rsidRPr="00CC3653">
        <w:rPr>
          <w:lang w:val="de-DE"/>
        </w:rPr>
        <w:t>Möglicherweise kommen weitere Datenquellen zur Anwendung.</w:t>
      </w:r>
    </w:p>
    <w:p w14:paraId="0B87044F" w14:textId="3F8F3B63" w:rsidR="00D7025C" w:rsidRPr="007F33E8" w:rsidRDefault="00D7025C" w:rsidP="000E2944">
      <w:pPr>
        <w:rPr>
          <w:lang w:val="de-DE"/>
        </w:rPr>
      </w:pPr>
    </w:p>
    <w:p w14:paraId="511357A1" w14:textId="44248D4B" w:rsidR="00D7025C" w:rsidRPr="000E2944" w:rsidRDefault="002C25D6" w:rsidP="000E2944">
      <w:pPr>
        <w:rPr>
          <w:lang w:val="de-DE"/>
        </w:rPr>
      </w:pPr>
      <w:r w:rsidRPr="002145C5">
        <w:rPr>
          <w:lang w:val="de-DE"/>
        </w:rPr>
        <w:t xml:space="preserve">Mit der Unterzeichnung dieses Erstauftragsformulars akzeptieren Sie </w:t>
      </w:r>
      <w:r w:rsidR="006E6722">
        <w:rPr>
          <w:lang w:val="de-DE"/>
        </w:rPr>
        <w:t>die</w:t>
      </w:r>
      <w:r w:rsidRPr="002145C5">
        <w:rPr>
          <w:lang w:val="de-DE"/>
        </w:rPr>
        <w:t xml:space="preserve"> </w:t>
      </w:r>
      <w:hyperlink r:id="rId29" w:history="1">
        <w:r w:rsidR="006E6722">
          <w:rPr>
            <w:b/>
            <w:bCs/>
            <w:color w:val="D4450D"/>
            <w:u w:val="single"/>
            <w:lang w:val="de-DE"/>
          </w:rPr>
          <w:t>SuperOffice CRM Onsite Vertragsbedingungen</w:t>
        </w:r>
      </w:hyperlink>
      <w:r w:rsidRPr="006F23E0">
        <w:rPr>
          <w:bCs/>
          <w:color w:val="000000"/>
          <w:sz w:val="16"/>
          <w:vertAlign w:val="superscript"/>
          <w:lang w:val="de-DE"/>
        </w:rPr>
        <w:t>1</w:t>
      </w:r>
      <w:r w:rsidRPr="006F23E0">
        <w:rPr>
          <w:color w:val="000000"/>
          <w:lang w:val="de-DE"/>
        </w:rPr>
        <w:t xml:space="preserve"> </w:t>
      </w:r>
      <w:r w:rsidR="004F6BEB" w:rsidRPr="000E2944">
        <w:rPr>
          <w:lang w:val="de-DE"/>
        </w:rPr>
        <w:t xml:space="preserve">(SuperOffice CRM Onsite Master </w:t>
      </w:r>
      <w:proofErr w:type="spellStart"/>
      <w:r w:rsidR="004F6BEB" w:rsidRPr="000E2944">
        <w:rPr>
          <w:lang w:val="de-DE"/>
        </w:rPr>
        <w:t>Subscrition</w:t>
      </w:r>
      <w:proofErr w:type="spellEnd"/>
      <w:r w:rsidR="004F6BEB" w:rsidRPr="000E2944">
        <w:rPr>
          <w:lang w:val="de-DE"/>
        </w:rPr>
        <w:t xml:space="preserve"> Agreement) </w:t>
      </w:r>
      <w:r w:rsidRPr="000E2944">
        <w:rPr>
          <w:lang w:val="de-DE"/>
        </w:rPr>
        <w:t>und die</w:t>
      </w:r>
      <w:r w:rsidRPr="002145C5">
        <w:rPr>
          <w:lang w:val="de-DE"/>
        </w:rPr>
        <w:t xml:space="preserve"> </w:t>
      </w:r>
      <w:hyperlink r:id="rId30" w:history="1">
        <w:r w:rsidRPr="000E2944">
          <w:rPr>
            <w:rStyle w:val="Hyperlink"/>
            <w:rFonts w:cs="Arial"/>
            <w:b/>
            <w:bCs/>
            <w:color w:val="D4450D" w:themeColor="accent4"/>
            <w:szCs w:val="20"/>
            <w:lang w:val="de-DE"/>
          </w:rPr>
          <w:t>Datenverarbeitungsvereinbarung für Support und Consulting</w:t>
        </w:r>
      </w:hyperlink>
      <w:r w:rsidRPr="006F23E0">
        <w:rPr>
          <w:bCs/>
          <w:color w:val="000000"/>
          <w:sz w:val="16"/>
          <w:vertAlign w:val="superscript"/>
          <w:lang w:val="de-DE"/>
        </w:rPr>
        <w:t>2</w:t>
      </w:r>
      <w:r w:rsidRPr="006F23E0">
        <w:rPr>
          <w:color w:val="000000"/>
          <w:lang w:val="de-DE"/>
        </w:rPr>
        <w:t xml:space="preserve"> (</w:t>
      </w:r>
      <w:hyperlink w:history="1">
        <w:r w:rsidRPr="002145C5">
          <w:rPr>
            <w:lang w:val="de-DE"/>
          </w:rPr>
          <w:t xml:space="preserve">Data Processing Agreement </w:t>
        </w:r>
        <w:proofErr w:type="spellStart"/>
        <w:r w:rsidRPr="002145C5">
          <w:rPr>
            <w:lang w:val="de-DE"/>
          </w:rPr>
          <w:t>for</w:t>
        </w:r>
        <w:proofErr w:type="spellEnd"/>
        <w:r w:rsidRPr="002145C5">
          <w:rPr>
            <w:lang w:val="de-DE"/>
          </w:rPr>
          <w:t xml:space="preserve"> Support and </w:t>
        </w:r>
        <w:proofErr w:type="spellStart"/>
        <w:r w:rsidRPr="002145C5">
          <w:rPr>
            <w:lang w:val="de-DE"/>
          </w:rPr>
          <w:t>Consultancy</w:t>
        </w:r>
        <w:proofErr w:type="spellEnd"/>
      </w:hyperlink>
      <w:r w:rsidRPr="002145C5">
        <w:rPr>
          <w:lang w:val="de-DE"/>
        </w:rPr>
        <w:t>). Diese Dokumente und alle Überarbeitungen sind auf der SuperOffice Webseite unter der Rubrik</w:t>
      </w:r>
      <w:r w:rsidRPr="00951540">
        <w:rPr>
          <w:rFonts w:eastAsia="Calibri"/>
          <w:lang w:val="de-CH"/>
        </w:rPr>
        <w:t xml:space="preserve"> </w:t>
      </w:r>
      <w:bookmarkStart w:id="17" w:name="_Hlk83396761"/>
      <w:r w:rsidR="007C113A">
        <w:fldChar w:fldCharType="begin"/>
      </w:r>
      <w:r w:rsidR="007C113A" w:rsidRPr="00177F7F">
        <w:rPr>
          <w:lang w:val="de-DE"/>
        </w:rPr>
        <w:instrText xml:space="preserve"> HYPERLINK "https://www.superoffice.de/datenschutz/" </w:instrText>
      </w:r>
      <w:r w:rsidR="007C113A">
        <w:fldChar w:fldCharType="separate"/>
      </w:r>
      <w:r w:rsidRPr="00D71DD7">
        <w:rPr>
          <w:rStyle w:val="Hyperlink"/>
          <w:rFonts w:eastAsia="Calibri" w:cs="Arial"/>
          <w:b/>
          <w:bCs/>
          <w:color w:val="D4450D"/>
          <w:szCs w:val="20"/>
          <w:lang w:val="de-DE"/>
        </w:rPr>
        <w:t>Date</w:t>
      </w:r>
      <w:r w:rsidRPr="00D71DD7">
        <w:rPr>
          <w:rStyle w:val="Hyperlink"/>
          <w:rFonts w:eastAsia="Calibri" w:cs="Arial"/>
          <w:b/>
          <w:bCs/>
          <w:color w:val="D4450D"/>
          <w:szCs w:val="20"/>
          <w:lang w:val="de-DE"/>
        </w:rPr>
        <w:t>n</w:t>
      </w:r>
      <w:r w:rsidRPr="00D71DD7">
        <w:rPr>
          <w:rStyle w:val="Hyperlink"/>
          <w:rFonts w:eastAsia="Calibri" w:cs="Arial"/>
          <w:b/>
          <w:bCs/>
          <w:color w:val="D4450D"/>
          <w:szCs w:val="20"/>
          <w:lang w:val="de-DE"/>
        </w:rPr>
        <w:t>schutz</w:t>
      </w:r>
      <w:r w:rsidR="007C113A">
        <w:rPr>
          <w:rStyle w:val="Hyperlink"/>
          <w:rFonts w:eastAsia="Calibri" w:cs="Arial"/>
          <w:b/>
          <w:bCs/>
          <w:color w:val="D4450D"/>
          <w:szCs w:val="20"/>
          <w:lang w:val="de-DE"/>
        </w:rPr>
        <w:fldChar w:fldCharType="end"/>
      </w:r>
      <w:bookmarkEnd w:id="17"/>
      <w:r>
        <w:rPr>
          <w:bCs/>
          <w:color w:val="000000"/>
          <w:sz w:val="16"/>
          <w:vertAlign w:val="superscript"/>
          <w:lang w:val="de-DE"/>
        </w:rPr>
        <w:t>3</w:t>
      </w:r>
      <w:r w:rsidRPr="00962105">
        <w:rPr>
          <w:bCs/>
          <w:color w:val="000000"/>
          <w:sz w:val="16"/>
          <w:vertAlign w:val="superscript"/>
          <w:lang w:val="de-DE"/>
        </w:rPr>
        <w:t xml:space="preserve"> </w:t>
      </w:r>
      <w:r>
        <w:rPr>
          <w:bCs/>
          <w:color w:val="000000"/>
          <w:sz w:val="16"/>
          <w:vertAlign w:val="superscript"/>
          <w:lang w:val="de-DE"/>
        </w:rPr>
        <w:t xml:space="preserve"> </w:t>
      </w:r>
      <w:r w:rsidRPr="002145C5">
        <w:rPr>
          <w:lang w:val="de-DE"/>
        </w:rPr>
        <w:t xml:space="preserve">verfügbar. </w:t>
      </w:r>
    </w:p>
    <w:p w14:paraId="29B98707" w14:textId="77777777" w:rsidR="002C25D6" w:rsidRPr="007F33E8" w:rsidRDefault="002C25D6" w:rsidP="000E2944">
      <w:pPr>
        <w:rPr>
          <w:rFonts w:cs="Arial"/>
          <w:color w:val="595959" w:themeColor="text1" w:themeTint="A6"/>
          <w:szCs w:val="20"/>
          <w:lang w:val="de-DE"/>
        </w:rPr>
      </w:pPr>
    </w:p>
    <w:p w14:paraId="6E158B82" w14:textId="023A4EBE" w:rsidR="00D7025C" w:rsidRPr="000E2944" w:rsidRDefault="00D7025C" w:rsidP="000E2944">
      <w:pPr>
        <w:rPr>
          <w:rFonts w:cs="Arial"/>
          <w:color w:val="auto"/>
          <w:szCs w:val="20"/>
          <w:lang w:val="de-DE"/>
        </w:rPr>
      </w:pPr>
      <w:r w:rsidRPr="000E2944">
        <w:rPr>
          <w:rFonts w:cs="Arial"/>
          <w:color w:val="auto"/>
          <w:szCs w:val="20"/>
          <w:lang w:val="de-DE"/>
        </w:rPr>
        <w:t>Die Person, die den Vertrag im Namen des Kunden unterzeichnet, bestätigt, die oben genannten Dokumente gelesen und akzeptiert zu haben</w:t>
      </w:r>
      <w:r w:rsidRPr="000E2944">
        <w:rPr>
          <w:rFonts w:eastAsia="Times New Roman" w:cs="Arial"/>
          <w:bCs/>
          <w:color w:val="auto"/>
          <w:sz w:val="16"/>
          <w:szCs w:val="20"/>
          <w:vertAlign w:val="superscript"/>
          <w:lang w:val="de-DE"/>
        </w:rPr>
        <w:t>1</w:t>
      </w:r>
      <w:r w:rsidR="00BE1F92" w:rsidRPr="000E2944">
        <w:rPr>
          <w:rFonts w:eastAsia="Times New Roman" w:cs="Arial"/>
          <w:bCs/>
          <w:color w:val="auto"/>
          <w:sz w:val="16"/>
          <w:szCs w:val="20"/>
          <w:vertAlign w:val="superscript"/>
          <w:lang w:val="de-DE"/>
        </w:rPr>
        <w:t xml:space="preserve"> </w:t>
      </w:r>
      <w:r w:rsidRPr="000E2944">
        <w:rPr>
          <w:rFonts w:eastAsia="Times New Roman" w:cs="Arial"/>
          <w:bCs/>
          <w:color w:val="auto"/>
          <w:sz w:val="16"/>
          <w:szCs w:val="20"/>
          <w:vertAlign w:val="superscript"/>
          <w:lang w:val="de-DE"/>
        </w:rPr>
        <w:t>2 3</w:t>
      </w:r>
      <w:r w:rsidRPr="000E2944">
        <w:rPr>
          <w:rFonts w:cs="Arial"/>
          <w:color w:val="auto"/>
          <w:szCs w:val="20"/>
          <w:lang w:val="de-DE"/>
        </w:rPr>
        <w:t xml:space="preserve">  und gewährleistet, dass sie die erforderliche Befugnis besitzt, um diesen Vertrag im Auftrag des Kunden abzuschließen.</w:t>
      </w:r>
    </w:p>
    <w:p w14:paraId="4B95FA21" w14:textId="77777777" w:rsidR="00D7025C" w:rsidRPr="007F33E8" w:rsidRDefault="00D7025C" w:rsidP="00D7025C">
      <w:pPr>
        <w:tabs>
          <w:tab w:val="right" w:pos="8460"/>
        </w:tabs>
        <w:spacing w:after="0"/>
        <w:rPr>
          <w:rFonts w:cs="Arial"/>
          <w:color w:val="595959" w:themeColor="text1" w:themeTint="A6"/>
          <w:szCs w:val="20"/>
          <w:lang w:val="de-DE"/>
        </w:rPr>
      </w:pPr>
    </w:p>
    <w:p w14:paraId="53A9A039" w14:textId="77777777" w:rsidR="00D7025C" w:rsidRPr="007F33E8" w:rsidRDefault="00D7025C" w:rsidP="00D7025C">
      <w:pPr>
        <w:tabs>
          <w:tab w:val="right" w:pos="8460"/>
        </w:tabs>
        <w:spacing w:after="0"/>
        <w:rPr>
          <w:rFonts w:cs="Arial"/>
          <w:color w:val="595959" w:themeColor="text1" w:themeTint="A6"/>
          <w:szCs w:val="20"/>
          <w:lang w:val="de-DE"/>
        </w:rPr>
      </w:pPr>
    </w:p>
    <w:p w14:paraId="68DCEBDB" w14:textId="77777777" w:rsidR="0073191D" w:rsidRDefault="0073191D" w:rsidP="00CD1107">
      <w:pPr>
        <w:tabs>
          <w:tab w:val="left" w:pos="4253"/>
        </w:tabs>
        <w:spacing w:after="0"/>
        <w:rPr>
          <w:rFonts w:eastAsia="Times New Roman" w:cs="Arial"/>
          <w:b/>
          <w:color w:val="404040"/>
          <w:szCs w:val="20"/>
          <w:lang w:val="de-DE" w:eastAsia="nb-NO" w:bidi="nb-NO"/>
        </w:rPr>
      </w:pPr>
    </w:p>
    <w:p w14:paraId="3BEA0AD6" w14:textId="33694731" w:rsidR="00CD1107" w:rsidRPr="000E2944" w:rsidRDefault="00CD1107" w:rsidP="00CD1107">
      <w:pPr>
        <w:tabs>
          <w:tab w:val="left" w:pos="4253"/>
        </w:tabs>
        <w:spacing w:after="0"/>
        <w:rPr>
          <w:rFonts w:eastAsia="Times New Roman" w:cs="Arial"/>
          <w:b/>
          <w:color w:val="auto"/>
          <w:szCs w:val="20"/>
          <w:lang w:val="de-DE" w:eastAsia="nb-NO" w:bidi="nb-NO"/>
        </w:rPr>
      </w:pPr>
      <w:r w:rsidRPr="000E2944">
        <w:rPr>
          <w:rFonts w:eastAsia="Times New Roman" w:cs="Arial"/>
          <w:b/>
          <w:color w:val="auto"/>
          <w:szCs w:val="20"/>
          <w:lang w:val="de-DE" w:eastAsia="nb-NO" w:bidi="nb-NO"/>
        </w:rPr>
        <w:t>Ort, Datum</w:t>
      </w:r>
      <w:r w:rsidRPr="000E2944">
        <w:rPr>
          <w:rFonts w:cs="Arial"/>
          <w:color w:val="auto"/>
          <w:szCs w:val="20"/>
          <w:lang w:val="de-DE"/>
        </w:rPr>
        <w:tab/>
      </w:r>
      <w:r w:rsidRPr="000E2944">
        <w:rPr>
          <w:rFonts w:eastAsia="Times New Roman" w:cs="Arial"/>
          <w:b/>
          <w:color w:val="auto"/>
          <w:szCs w:val="20"/>
          <w:lang w:val="de-DE" w:eastAsia="nb-NO" w:bidi="nb-NO"/>
        </w:rPr>
        <w:t>Ort, Datum</w:t>
      </w:r>
    </w:p>
    <w:p w14:paraId="1CAE7B87" w14:textId="77777777" w:rsidR="00CD1107" w:rsidRPr="000E2944" w:rsidRDefault="00CD1107" w:rsidP="00CD1107">
      <w:pPr>
        <w:tabs>
          <w:tab w:val="left" w:pos="4395"/>
          <w:tab w:val="right" w:pos="8460"/>
        </w:tabs>
        <w:spacing w:after="0"/>
        <w:rPr>
          <w:rFonts w:cs="Arial"/>
          <w:color w:val="auto"/>
          <w:szCs w:val="20"/>
          <w:lang w:val="de-DE"/>
        </w:rPr>
      </w:pPr>
    </w:p>
    <w:p w14:paraId="6CC5B4F8" w14:textId="77777777" w:rsidR="00CD1107" w:rsidRPr="000E2944" w:rsidRDefault="00CD1107" w:rsidP="00CD1107">
      <w:pPr>
        <w:tabs>
          <w:tab w:val="right" w:pos="8460"/>
        </w:tabs>
        <w:spacing w:after="0"/>
        <w:rPr>
          <w:rFonts w:cs="Arial"/>
          <w:color w:val="auto"/>
          <w:szCs w:val="20"/>
          <w:lang w:val="de-DE"/>
        </w:rPr>
      </w:pPr>
    </w:p>
    <w:p w14:paraId="77BC8082" w14:textId="77777777" w:rsidR="00CD1107" w:rsidRPr="00CD1107" w:rsidRDefault="00CD1107" w:rsidP="00CD1107">
      <w:pPr>
        <w:spacing w:after="0"/>
        <w:rPr>
          <w:rFonts w:cs="Arial"/>
          <w:color w:val="000000"/>
          <w:szCs w:val="20"/>
          <w:lang w:val="de-DE"/>
        </w:rPr>
      </w:pPr>
      <w:r w:rsidRPr="000E2944">
        <w:rPr>
          <w:rFonts w:cs="Arial"/>
          <w:color w:val="auto"/>
          <w:szCs w:val="20"/>
          <w:lang w:val="de-DE"/>
        </w:rPr>
        <w:tab/>
      </w:r>
      <w:r w:rsidRPr="000E2944">
        <w:rPr>
          <w:rFonts w:cs="Arial"/>
          <w:color w:val="auto"/>
          <w:szCs w:val="20"/>
          <w:lang w:val="de-DE"/>
        </w:rPr>
        <w:tab/>
      </w:r>
      <w:r w:rsidRPr="000E2944">
        <w:rPr>
          <w:rFonts w:cs="Arial"/>
          <w:color w:val="auto"/>
          <w:szCs w:val="20"/>
          <w:lang w:val="de-DE"/>
        </w:rPr>
        <w:tab/>
      </w:r>
      <w:r w:rsidRPr="000E2944">
        <w:rPr>
          <w:rFonts w:cs="Arial"/>
          <w:color w:val="auto"/>
          <w:szCs w:val="20"/>
          <w:lang w:val="de-DE"/>
        </w:rPr>
        <w:tab/>
      </w:r>
      <w:r w:rsidRPr="000E2944">
        <w:rPr>
          <w:rFonts w:cs="Arial"/>
          <w:color w:val="auto"/>
          <w:szCs w:val="20"/>
          <w:lang w:val="de-DE"/>
        </w:rPr>
        <w:tab/>
      </w:r>
      <w:r w:rsidRPr="000E2944">
        <w:rPr>
          <w:rFonts w:cs="Arial"/>
          <w:color w:val="auto"/>
          <w:szCs w:val="20"/>
          <w:lang w:val="de-DE"/>
        </w:rPr>
        <w:tab/>
      </w:r>
      <w:r w:rsidRPr="000E2944">
        <w:rPr>
          <w:rFonts w:eastAsia="Times New Roman" w:cs="Arial"/>
          <w:b/>
          <w:color w:val="auto"/>
          <w:szCs w:val="20"/>
          <w:lang w:val="de-DE" w:eastAsia="nb-NO" w:bidi="nb-NO"/>
        </w:rPr>
        <w:t>Dortmund,</w:t>
      </w:r>
      <w:r w:rsidRPr="000E2944">
        <w:rPr>
          <w:rFonts w:cs="Arial"/>
          <w:color w:val="auto"/>
          <w:szCs w:val="20"/>
          <w:lang w:val="de-DE"/>
        </w:rPr>
        <w:t xml:space="preserve"> </w:t>
      </w:r>
      <w:r w:rsidRPr="00CD1107">
        <w:rPr>
          <w:rFonts w:cs="Arial"/>
          <w:color w:val="000000"/>
          <w:szCs w:val="20"/>
          <w:lang w:val="de-DE"/>
        </w:rPr>
        <w:tab/>
      </w:r>
      <w:r w:rsidRPr="00CD1107">
        <w:rPr>
          <w:rFonts w:cs="Arial"/>
          <w:color w:val="000000"/>
          <w:szCs w:val="20"/>
          <w:lang w:val="de-DE"/>
        </w:rPr>
        <w:tab/>
      </w:r>
    </w:p>
    <w:p w14:paraId="71614980" w14:textId="37F99117" w:rsidR="004D0133" w:rsidRPr="004D0133" w:rsidRDefault="004D0133" w:rsidP="004D0133">
      <w:pPr>
        <w:rPr>
          <w:rFonts w:cs="Arial"/>
          <w:b/>
          <w:color w:val="404040"/>
          <w:u w:val="single"/>
          <w:lang w:val="de-DE"/>
        </w:rPr>
      </w:pPr>
      <w:r w:rsidRPr="00CD1107">
        <w:rPr>
          <w:rFonts w:cs="Arial"/>
          <w:color w:val="404040"/>
          <w:u w:val="single"/>
          <w:lang w:val="de-DE"/>
        </w:rPr>
        <w:tab/>
      </w:r>
      <w:r>
        <w:rPr>
          <w:rFonts w:cs="Arial"/>
          <w:color w:val="404040"/>
          <w:u w:val="single"/>
          <w:lang w:val="de-DE"/>
        </w:rPr>
        <w:tab/>
      </w:r>
      <w:r>
        <w:rPr>
          <w:rFonts w:cs="Arial"/>
          <w:color w:val="404040"/>
          <w:u w:val="single"/>
          <w:lang w:val="de-DE"/>
        </w:rPr>
        <w:tab/>
      </w:r>
      <w:r>
        <w:rPr>
          <w:rFonts w:cs="Arial"/>
          <w:color w:val="404040"/>
          <w:u w:val="single"/>
          <w:lang w:val="de-DE"/>
        </w:rPr>
        <w:tab/>
      </w:r>
      <w:r>
        <w:rPr>
          <w:rFonts w:cs="Arial"/>
          <w:color w:val="404040"/>
          <w:u w:val="single"/>
          <w:lang w:val="de-DE"/>
        </w:rPr>
        <w:tab/>
      </w:r>
      <w:r>
        <w:rPr>
          <w:rFonts w:cs="Arial"/>
          <w:color w:val="404040"/>
          <w:lang w:val="de-DE"/>
        </w:rPr>
        <w:tab/>
      </w:r>
      <w:r>
        <w:rPr>
          <w:rFonts w:cs="Arial"/>
          <w:color w:val="404040"/>
          <w:u w:val="single"/>
          <w:lang w:val="de-DE"/>
        </w:rPr>
        <w:tab/>
      </w:r>
      <w:r>
        <w:rPr>
          <w:rFonts w:cs="Arial"/>
          <w:color w:val="404040"/>
          <w:u w:val="single"/>
          <w:lang w:val="de-DE"/>
        </w:rPr>
        <w:tab/>
      </w:r>
      <w:r>
        <w:rPr>
          <w:rFonts w:cs="Arial"/>
          <w:color w:val="404040"/>
          <w:u w:val="single"/>
          <w:lang w:val="de-DE"/>
        </w:rPr>
        <w:tab/>
      </w:r>
      <w:r>
        <w:rPr>
          <w:rFonts w:cs="Arial"/>
          <w:color w:val="404040"/>
          <w:u w:val="single"/>
          <w:lang w:val="de-DE"/>
        </w:rPr>
        <w:tab/>
      </w:r>
      <w:r>
        <w:rPr>
          <w:rFonts w:cs="Arial"/>
          <w:color w:val="404040"/>
          <w:u w:val="single"/>
          <w:lang w:val="de-DE"/>
        </w:rPr>
        <w:tab/>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CD1107" w:rsidRPr="00D71DD7" w14:paraId="57E7B433" w14:textId="77777777" w:rsidTr="006D007C">
        <w:tc>
          <w:tcPr>
            <w:tcW w:w="4339" w:type="dxa"/>
          </w:tcPr>
          <w:p w14:paraId="338651E5" w14:textId="77777777" w:rsidR="00CD1107" w:rsidRPr="00CD1107" w:rsidRDefault="00CD1107" w:rsidP="006D007C">
            <w:pPr>
              <w:tabs>
                <w:tab w:val="right" w:pos="8460"/>
              </w:tabs>
              <w:rPr>
                <w:rFonts w:cs="Arial"/>
                <w:b/>
                <w:color w:val="0A5E58"/>
                <w:sz w:val="24"/>
                <w:lang w:val="de-DE"/>
              </w:rPr>
            </w:pPr>
          </w:p>
          <w:p w14:paraId="43007F74" w14:textId="77777777" w:rsidR="00CD1107" w:rsidRPr="00D71DD7" w:rsidRDefault="00CD1107" w:rsidP="006D007C">
            <w:pPr>
              <w:tabs>
                <w:tab w:val="right" w:pos="8460"/>
              </w:tabs>
              <w:rPr>
                <w:rFonts w:cs="Arial"/>
                <w:b/>
                <w:color w:val="0A5E58"/>
                <w:sz w:val="24"/>
              </w:rPr>
            </w:pPr>
            <w:r w:rsidRPr="00D71DD7">
              <w:rPr>
                <w:rFonts w:cs="Arial"/>
                <w:b/>
                <w:color w:val="0A5E58"/>
                <w:sz w:val="24"/>
              </w:rPr>
              <w:t>Für den Kunden</w:t>
            </w:r>
          </w:p>
        </w:tc>
        <w:tc>
          <w:tcPr>
            <w:tcW w:w="4340" w:type="dxa"/>
          </w:tcPr>
          <w:p w14:paraId="05266700" w14:textId="77777777" w:rsidR="00CD1107" w:rsidRPr="00D71DD7" w:rsidRDefault="00CD1107" w:rsidP="006D007C">
            <w:pPr>
              <w:tabs>
                <w:tab w:val="right" w:pos="8460"/>
              </w:tabs>
              <w:rPr>
                <w:rFonts w:cs="Arial"/>
                <w:b/>
                <w:color w:val="0A5E58"/>
                <w:sz w:val="24"/>
              </w:rPr>
            </w:pPr>
          </w:p>
          <w:p w14:paraId="10C7B141" w14:textId="77777777" w:rsidR="00CD1107" w:rsidRPr="00D71DD7" w:rsidRDefault="00CD1107" w:rsidP="006D007C">
            <w:pPr>
              <w:tabs>
                <w:tab w:val="right" w:pos="8460"/>
              </w:tabs>
              <w:rPr>
                <w:rFonts w:cs="Arial"/>
                <w:b/>
                <w:color w:val="0A5E58"/>
                <w:sz w:val="24"/>
              </w:rPr>
            </w:pPr>
            <w:r w:rsidRPr="00D71DD7">
              <w:rPr>
                <w:rFonts w:cs="Arial"/>
                <w:b/>
                <w:color w:val="0A5E58"/>
                <w:sz w:val="24"/>
              </w:rPr>
              <w:t>Für SuperOffice</w:t>
            </w:r>
          </w:p>
        </w:tc>
      </w:tr>
      <w:tr w:rsidR="00CD1107" w:rsidRPr="006F23E0" w14:paraId="27D18F5C" w14:textId="77777777" w:rsidTr="006D007C">
        <w:tc>
          <w:tcPr>
            <w:tcW w:w="4339" w:type="dxa"/>
          </w:tcPr>
          <w:p w14:paraId="6EF8DB19" w14:textId="77777777" w:rsidR="00CD1107" w:rsidRPr="006F23E0" w:rsidRDefault="00CD1107" w:rsidP="006D007C">
            <w:pPr>
              <w:tabs>
                <w:tab w:val="right" w:pos="8460"/>
              </w:tabs>
              <w:rPr>
                <w:rFonts w:cs="Arial"/>
                <w:b/>
                <w:color w:val="404040"/>
              </w:rPr>
            </w:pPr>
          </w:p>
        </w:tc>
        <w:tc>
          <w:tcPr>
            <w:tcW w:w="4340" w:type="dxa"/>
          </w:tcPr>
          <w:p w14:paraId="5BFA2E5D" w14:textId="77777777" w:rsidR="00CD1107" w:rsidRPr="006F23E0" w:rsidRDefault="00CD1107" w:rsidP="006D007C">
            <w:pPr>
              <w:tabs>
                <w:tab w:val="right" w:pos="8460"/>
              </w:tabs>
              <w:rPr>
                <w:rFonts w:cs="Arial"/>
                <w:b/>
                <w:color w:val="404040"/>
              </w:rPr>
            </w:pPr>
          </w:p>
        </w:tc>
      </w:tr>
    </w:tbl>
    <w:p w14:paraId="2C3FB497" w14:textId="77777777" w:rsidR="004D0133" w:rsidRPr="006F23E0" w:rsidRDefault="004D0133" w:rsidP="006D007C">
      <w:pPr>
        <w:tabs>
          <w:tab w:val="right" w:pos="4339"/>
        </w:tabs>
        <w:rPr>
          <w:rFonts w:cs="Arial"/>
          <w:b/>
          <w:color w:val="404040"/>
        </w:rPr>
      </w:pPr>
      <w:r w:rsidRPr="006F23E0">
        <w:rPr>
          <w:rFonts w:cs="Arial"/>
          <w:b/>
          <w:color w:val="404040"/>
        </w:rPr>
        <w:tab/>
      </w:r>
    </w:p>
    <w:p w14:paraId="1A2861C3" w14:textId="1EF42E13" w:rsidR="004D0133" w:rsidRPr="004D0133" w:rsidRDefault="004D0133" w:rsidP="004D0133">
      <w:pPr>
        <w:rPr>
          <w:rFonts w:cs="Arial"/>
          <w:b/>
          <w:bCs/>
          <w:color w:val="404040"/>
          <w:u w:val="single"/>
        </w:rPr>
      </w:pPr>
      <w:r>
        <w:rPr>
          <w:rFonts w:cs="Arial"/>
          <w:b/>
          <w:bCs/>
          <w:color w:val="404040"/>
          <w:u w:val="single"/>
        </w:rPr>
        <w:tab/>
      </w:r>
      <w:r>
        <w:rPr>
          <w:rFonts w:cs="Arial"/>
          <w:b/>
          <w:bCs/>
          <w:color w:val="404040"/>
          <w:u w:val="single"/>
        </w:rPr>
        <w:tab/>
      </w:r>
      <w:r>
        <w:rPr>
          <w:rFonts w:cs="Arial"/>
          <w:b/>
          <w:bCs/>
          <w:color w:val="404040"/>
          <w:u w:val="single"/>
        </w:rPr>
        <w:tab/>
      </w:r>
      <w:r>
        <w:rPr>
          <w:rFonts w:cs="Arial"/>
          <w:b/>
          <w:bCs/>
          <w:color w:val="404040"/>
          <w:u w:val="single"/>
        </w:rPr>
        <w:tab/>
      </w:r>
      <w:r>
        <w:rPr>
          <w:rFonts w:cs="Arial"/>
          <w:b/>
          <w:bCs/>
          <w:color w:val="404040"/>
          <w:u w:val="single"/>
        </w:rPr>
        <w:tab/>
      </w:r>
      <w:r>
        <w:rPr>
          <w:rFonts w:cs="Arial"/>
          <w:b/>
          <w:bCs/>
          <w:color w:val="404040"/>
        </w:rPr>
        <w:tab/>
      </w:r>
      <w:r>
        <w:rPr>
          <w:rFonts w:cs="Arial"/>
          <w:b/>
          <w:bCs/>
          <w:color w:val="404040"/>
          <w:u w:val="single"/>
        </w:rPr>
        <w:tab/>
      </w:r>
      <w:r>
        <w:rPr>
          <w:rFonts w:cs="Arial"/>
          <w:b/>
          <w:bCs/>
          <w:color w:val="404040"/>
          <w:u w:val="single"/>
        </w:rPr>
        <w:tab/>
      </w:r>
      <w:r>
        <w:rPr>
          <w:rFonts w:cs="Arial"/>
          <w:b/>
          <w:bCs/>
          <w:color w:val="404040"/>
          <w:u w:val="single"/>
        </w:rPr>
        <w:tab/>
      </w:r>
      <w:r>
        <w:rPr>
          <w:rFonts w:cs="Arial"/>
          <w:b/>
          <w:bCs/>
          <w:color w:val="404040"/>
          <w:u w:val="single"/>
        </w:rPr>
        <w:tab/>
      </w:r>
      <w:r>
        <w:rPr>
          <w:rFonts w:cs="Arial"/>
          <w:b/>
          <w:bCs/>
          <w:color w:val="404040"/>
          <w:u w:val="single"/>
        </w:rPr>
        <w:tab/>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CD1107" w:rsidRPr="006F23E0" w14:paraId="60425A1A" w14:textId="77777777" w:rsidTr="006D007C">
        <w:tc>
          <w:tcPr>
            <w:tcW w:w="4339" w:type="dxa"/>
          </w:tcPr>
          <w:p w14:paraId="774F8997" w14:textId="77777777" w:rsidR="00CD1107" w:rsidRPr="000E2944" w:rsidRDefault="00CD1107" w:rsidP="006D007C">
            <w:pPr>
              <w:tabs>
                <w:tab w:val="right" w:pos="8460"/>
              </w:tabs>
              <w:rPr>
                <w:rFonts w:cs="Arial"/>
                <w:b/>
                <w:color w:val="auto"/>
                <w:lang w:val="en-US"/>
              </w:rPr>
            </w:pPr>
            <w:r w:rsidRPr="000E2944">
              <w:rPr>
                <w:rFonts w:cs="Arial"/>
                <w:b/>
                <w:color w:val="auto"/>
              </w:rPr>
              <w:t>Unterschrift Kunde</w:t>
            </w:r>
          </w:p>
        </w:tc>
        <w:tc>
          <w:tcPr>
            <w:tcW w:w="4340" w:type="dxa"/>
          </w:tcPr>
          <w:p w14:paraId="415E61A3" w14:textId="77777777" w:rsidR="00CD1107" w:rsidRPr="000E2944" w:rsidRDefault="00CD1107" w:rsidP="006D007C">
            <w:pPr>
              <w:tabs>
                <w:tab w:val="right" w:pos="8460"/>
              </w:tabs>
              <w:rPr>
                <w:rFonts w:cs="Arial"/>
                <w:b/>
                <w:color w:val="auto"/>
              </w:rPr>
            </w:pPr>
            <w:r w:rsidRPr="000E2944">
              <w:rPr>
                <w:rFonts w:cs="Arial"/>
                <w:b/>
                <w:color w:val="auto"/>
              </w:rPr>
              <w:t>Unterschrift SuperOffice</w:t>
            </w:r>
          </w:p>
          <w:p w14:paraId="5CD486C0" w14:textId="77777777" w:rsidR="00CD1107" w:rsidRPr="000E2944" w:rsidRDefault="00CD1107" w:rsidP="006D007C">
            <w:pPr>
              <w:tabs>
                <w:tab w:val="right" w:pos="8460"/>
              </w:tabs>
              <w:rPr>
                <w:rFonts w:cs="Arial"/>
                <w:b/>
                <w:color w:val="auto"/>
              </w:rPr>
            </w:pPr>
          </w:p>
        </w:tc>
      </w:tr>
      <w:tr w:rsidR="00CD1107" w:rsidRPr="006F23E0" w14:paraId="5F53A5C9" w14:textId="77777777" w:rsidTr="006D007C">
        <w:tc>
          <w:tcPr>
            <w:tcW w:w="4339" w:type="dxa"/>
          </w:tcPr>
          <w:p w14:paraId="5CF9E699" w14:textId="77777777" w:rsidR="00CD1107" w:rsidRPr="000E2944" w:rsidRDefault="00CD1107" w:rsidP="006D007C">
            <w:pPr>
              <w:tabs>
                <w:tab w:val="right" w:pos="8460"/>
              </w:tabs>
              <w:rPr>
                <w:rFonts w:cs="Arial"/>
                <w:b/>
                <w:color w:val="auto"/>
              </w:rPr>
            </w:pPr>
            <w:r w:rsidRPr="000E2944">
              <w:rPr>
                <w:rFonts w:cs="Arial"/>
                <w:b/>
                <w:color w:val="auto"/>
              </w:rPr>
              <w:t>Name:</w:t>
            </w:r>
          </w:p>
        </w:tc>
        <w:tc>
          <w:tcPr>
            <w:tcW w:w="4340" w:type="dxa"/>
          </w:tcPr>
          <w:p w14:paraId="7A10532C" w14:textId="77777777" w:rsidR="00CD1107" w:rsidRPr="000E2944" w:rsidRDefault="00CD1107" w:rsidP="006D007C">
            <w:pPr>
              <w:tabs>
                <w:tab w:val="right" w:pos="8460"/>
              </w:tabs>
              <w:rPr>
                <w:rFonts w:cs="Arial"/>
                <w:b/>
                <w:color w:val="auto"/>
              </w:rPr>
            </w:pPr>
            <w:r w:rsidRPr="000E2944">
              <w:rPr>
                <w:rFonts w:cs="Arial"/>
                <w:b/>
                <w:color w:val="auto"/>
              </w:rPr>
              <w:t>Name: Manfred Kaftan</w:t>
            </w:r>
          </w:p>
        </w:tc>
      </w:tr>
      <w:tr w:rsidR="00CD1107" w:rsidRPr="006F23E0" w14:paraId="1DCD3F93" w14:textId="77777777" w:rsidTr="006D007C">
        <w:tc>
          <w:tcPr>
            <w:tcW w:w="4339" w:type="dxa"/>
          </w:tcPr>
          <w:p w14:paraId="5CA282CB" w14:textId="77777777" w:rsidR="00CD1107" w:rsidRPr="000E2944" w:rsidRDefault="00CD1107" w:rsidP="006D007C">
            <w:pPr>
              <w:tabs>
                <w:tab w:val="right" w:pos="8460"/>
              </w:tabs>
              <w:rPr>
                <w:rFonts w:cs="Arial"/>
                <w:b/>
                <w:color w:val="auto"/>
              </w:rPr>
            </w:pPr>
            <w:r w:rsidRPr="000E2944">
              <w:rPr>
                <w:rFonts w:cs="Arial"/>
                <w:b/>
                <w:color w:val="auto"/>
              </w:rPr>
              <w:t>Position:</w:t>
            </w:r>
          </w:p>
        </w:tc>
        <w:tc>
          <w:tcPr>
            <w:tcW w:w="4340" w:type="dxa"/>
          </w:tcPr>
          <w:p w14:paraId="61809B28" w14:textId="77777777" w:rsidR="00CD1107" w:rsidRPr="000E2944" w:rsidRDefault="00CD1107" w:rsidP="006D007C">
            <w:pPr>
              <w:tabs>
                <w:tab w:val="right" w:pos="8460"/>
              </w:tabs>
              <w:rPr>
                <w:rFonts w:cs="Arial"/>
                <w:b/>
                <w:color w:val="auto"/>
              </w:rPr>
            </w:pPr>
            <w:r w:rsidRPr="000E2944">
              <w:rPr>
                <w:rFonts w:cs="Arial"/>
                <w:b/>
                <w:color w:val="auto"/>
              </w:rPr>
              <w:t>Position: Geschäftsführer</w:t>
            </w:r>
          </w:p>
        </w:tc>
      </w:tr>
    </w:tbl>
    <w:p w14:paraId="2249CE4D" w14:textId="77777777" w:rsidR="00D7025C" w:rsidRPr="007F33E8" w:rsidRDefault="00D7025C" w:rsidP="00D7025C">
      <w:pPr>
        <w:tabs>
          <w:tab w:val="right" w:pos="8460"/>
        </w:tabs>
        <w:spacing w:after="0"/>
        <w:rPr>
          <w:rFonts w:cs="Arial"/>
          <w:color w:val="595959" w:themeColor="text1" w:themeTint="A6"/>
          <w:szCs w:val="20"/>
          <w:lang w:val="de-DE"/>
        </w:rPr>
      </w:pPr>
    </w:p>
    <w:p w14:paraId="047C1720" w14:textId="202AF9CE" w:rsidR="00D7025C" w:rsidRDefault="00D7025C" w:rsidP="00D7025C">
      <w:pPr>
        <w:spacing w:after="160"/>
        <w:rPr>
          <w:rFonts w:cs="Arial"/>
          <w:color w:val="595959" w:themeColor="text1" w:themeTint="A6"/>
          <w:szCs w:val="20"/>
          <w:lang w:val="de-DE"/>
        </w:rPr>
      </w:pPr>
    </w:p>
    <w:p w14:paraId="2BBE27AF" w14:textId="77777777" w:rsidR="0073191D" w:rsidRPr="007F33E8" w:rsidRDefault="0073191D" w:rsidP="00D7025C">
      <w:pPr>
        <w:spacing w:after="160"/>
        <w:rPr>
          <w:rFonts w:cs="Arial"/>
          <w:color w:val="595959" w:themeColor="text1" w:themeTint="A6"/>
          <w:szCs w:val="20"/>
          <w:lang w:val="de-DE"/>
        </w:rPr>
      </w:pPr>
    </w:p>
    <w:bookmarkEnd w:id="16"/>
    <w:p w14:paraId="7F3E17FF" w14:textId="77777777" w:rsidR="00496D52" w:rsidRPr="000E2944" w:rsidRDefault="00496D52" w:rsidP="007F33E8">
      <w:pPr>
        <w:spacing w:after="160"/>
        <w:rPr>
          <w:rFonts w:eastAsia="Calibri" w:cs="Arial"/>
          <w:bCs/>
          <w:color w:val="2B2A2A"/>
          <w:lang w:val="en-US"/>
        </w:rPr>
      </w:pPr>
      <w:proofErr w:type="spellStart"/>
      <w:r w:rsidRPr="000E2944">
        <w:rPr>
          <w:rFonts w:eastAsia="Calibri" w:cs="Arial"/>
          <w:bCs/>
          <w:color w:val="2B2A2A"/>
          <w:lang w:val="en-US"/>
        </w:rPr>
        <w:t>Verweise</w:t>
      </w:r>
      <w:proofErr w:type="spellEnd"/>
      <w:r w:rsidRPr="000E2944">
        <w:rPr>
          <w:rFonts w:eastAsia="Calibri" w:cs="Arial"/>
          <w:bCs/>
          <w:color w:val="2B2A2A"/>
          <w:lang w:val="en-US"/>
        </w:rPr>
        <w:t xml:space="preserve"> / Links:</w:t>
      </w:r>
    </w:p>
    <w:p w14:paraId="0C2B8687" w14:textId="57484E50" w:rsidR="00496D52" w:rsidRPr="000E2944" w:rsidRDefault="00496D52" w:rsidP="00496D52">
      <w:pPr>
        <w:spacing w:after="0"/>
        <w:rPr>
          <w:rFonts w:eastAsia="Calibri" w:cs="Arial"/>
          <w:b/>
          <w:color w:val="D4450D" w:themeColor="accent4"/>
          <w:szCs w:val="20"/>
          <w:u w:val="single"/>
          <w:lang w:val="en-US"/>
        </w:rPr>
      </w:pPr>
      <w:r w:rsidRPr="00951540">
        <w:rPr>
          <w:rFonts w:eastAsia="Times New Roman" w:cs="Arial"/>
          <w:bCs/>
          <w:color w:val="000000"/>
          <w:sz w:val="16"/>
          <w:szCs w:val="20"/>
          <w:vertAlign w:val="superscript"/>
          <w:lang w:val="en-US"/>
        </w:rPr>
        <w:t xml:space="preserve">1  </w:t>
      </w:r>
      <w:hyperlink r:id="rId31" w:history="1">
        <w:r w:rsidR="00EA37D0" w:rsidRPr="000E2944">
          <w:rPr>
            <w:rFonts w:eastAsia="Calibri" w:cs="Arial"/>
            <w:b/>
            <w:color w:val="D4450D" w:themeColor="accent4"/>
            <w:szCs w:val="20"/>
            <w:u w:val="single"/>
            <w:lang w:val="en-US"/>
          </w:rPr>
          <w:t>CRM Onsite Master Subscription Agreement</w:t>
        </w:r>
      </w:hyperlink>
    </w:p>
    <w:p w14:paraId="7CD4AA4D" w14:textId="77777777" w:rsidR="00496D52" w:rsidRDefault="00496D52" w:rsidP="00496D52">
      <w:pPr>
        <w:spacing w:after="0"/>
        <w:rPr>
          <w:rFonts w:eastAsia="Calibri" w:cs="Arial"/>
          <w:bCs/>
          <w:color w:val="808080"/>
          <w:szCs w:val="20"/>
          <w:lang w:val="en-US"/>
        </w:rPr>
      </w:pPr>
      <w:r w:rsidRPr="00496D52">
        <w:rPr>
          <w:rFonts w:eastAsia="Calibri" w:cs="Arial"/>
          <w:bCs/>
          <w:color w:val="808080"/>
          <w:szCs w:val="20"/>
          <w:lang w:val="en-US"/>
        </w:rPr>
        <w:t xml:space="preserve"> </w:t>
      </w:r>
      <w:hyperlink r:id="rId32" w:history="1">
        <w:r w:rsidRPr="00496D52">
          <w:rPr>
            <w:bCs/>
            <w:color w:val="808080"/>
          </w:rPr>
          <w:t>w</w:t>
        </w:r>
        <w:r w:rsidRPr="00496D52">
          <w:rPr>
            <w:color w:val="808080"/>
          </w:rPr>
          <w:t>ww.superoffice.de/datenschutz/vereinbarungen/msa</w:t>
        </w:r>
      </w:hyperlink>
    </w:p>
    <w:p w14:paraId="1A7C7987" w14:textId="344EED56" w:rsidR="000E2944" w:rsidRPr="000E2944" w:rsidRDefault="000E2944" w:rsidP="00496D52">
      <w:pPr>
        <w:spacing w:after="0"/>
        <w:rPr>
          <w:rFonts w:eastAsia="Calibri" w:cs="Arial"/>
          <w:b/>
          <w:color w:val="D4450D" w:themeColor="accent4"/>
          <w:szCs w:val="20"/>
          <w:lang w:val="en-US"/>
        </w:rPr>
      </w:pPr>
      <w:r w:rsidRPr="000E2944">
        <w:rPr>
          <w:rFonts w:eastAsia="Times New Roman" w:cs="Arial"/>
          <w:bCs/>
          <w:color w:val="000000"/>
          <w:sz w:val="16"/>
          <w:szCs w:val="20"/>
          <w:vertAlign w:val="superscript"/>
          <w:lang w:val="en-US"/>
        </w:rPr>
        <w:t>2</w:t>
      </w:r>
      <w:r w:rsidRPr="000E2944">
        <w:rPr>
          <w:rFonts w:eastAsia="Times New Roman" w:cs="Arial"/>
          <w:bCs/>
          <w:color w:val="D4450D" w:themeColor="accent4"/>
          <w:sz w:val="16"/>
          <w:szCs w:val="20"/>
          <w:vertAlign w:val="superscript"/>
          <w:lang w:val="en-US"/>
        </w:rPr>
        <w:t xml:space="preserve"> </w:t>
      </w:r>
      <w:hyperlink r:id="rId33" w:history="1">
        <w:proofErr w:type="spellStart"/>
        <w:r w:rsidR="001213AD" w:rsidRPr="000E2944">
          <w:rPr>
            <w:rFonts w:eastAsia="Calibri" w:cs="Arial"/>
            <w:b/>
            <w:color w:val="D4450D" w:themeColor="accent4"/>
            <w:szCs w:val="20"/>
            <w:u w:val="single"/>
            <w:lang w:val="en-US"/>
          </w:rPr>
          <w:t>Datenschutzvereinbarung</w:t>
        </w:r>
        <w:proofErr w:type="spellEnd"/>
      </w:hyperlink>
    </w:p>
    <w:p w14:paraId="05965432" w14:textId="66FBD1A0" w:rsidR="00496D52" w:rsidRDefault="007C113A" w:rsidP="00496D52">
      <w:pPr>
        <w:spacing w:after="0"/>
        <w:rPr>
          <w:rStyle w:val="Hyperlink"/>
          <w:rFonts w:eastAsia="Calibri" w:cs="Arial"/>
          <w:b/>
          <w:bCs/>
          <w:color w:val="D4450D"/>
          <w:szCs w:val="20"/>
          <w:lang w:val="de-DE"/>
        </w:rPr>
      </w:pPr>
      <w:hyperlink r:id="rId34" w:history="1">
        <w:r w:rsidR="00337C3B" w:rsidRPr="000E2944">
          <w:rPr>
            <w:color w:val="808080"/>
            <w:lang w:val="de-DE"/>
          </w:rPr>
          <w:t>https://www.superoffice.de/datenschutz/vereinbarungen/dpa-s/</w:t>
        </w:r>
      </w:hyperlink>
      <w:r w:rsidR="000E2944" w:rsidRPr="000E2944">
        <w:rPr>
          <w:color w:val="808080"/>
          <w:lang w:val="de-DE"/>
        </w:rPr>
        <w:br/>
      </w:r>
      <w:r w:rsidR="000E2944" w:rsidRPr="000E2944">
        <w:rPr>
          <w:rFonts w:eastAsia="Times New Roman" w:cs="Arial"/>
          <w:bCs/>
          <w:color w:val="000000"/>
          <w:sz w:val="16"/>
          <w:szCs w:val="20"/>
          <w:vertAlign w:val="superscript"/>
          <w:lang w:val="en-US"/>
        </w:rPr>
        <w:t>3</w:t>
      </w:r>
      <w:r w:rsidR="000E2944" w:rsidRPr="000E2944">
        <w:rPr>
          <w:lang w:val="de-DE"/>
        </w:rPr>
        <w:t xml:space="preserve"> </w:t>
      </w:r>
      <w:hyperlink r:id="rId35" w:history="1">
        <w:r w:rsidR="000E2944" w:rsidRPr="000E2944">
          <w:rPr>
            <w:rStyle w:val="Hyperlink"/>
            <w:rFonts w:eastAsia="Calibri" w:cs="Arial"/>
            <w:b/>
            <w:bCs/>
            <w:color w:val="D4450D"/>
            <w:szCs w:val="20"/>
            <w:lang w:val="de-DE"/>
          </w:rPr>
          <w:t>Datenschutz</w:t>
        </w:r>
      </w:hyperlink>
    </w:p>
    <w:p w14:paraId="65A5E18E" w14:textId="693A953A" w:rsidR="000E2944" w:rsidRPr="000E2944" w:rsidRDefault="000E2944" w:rsidP="00496D52">
      <w:pPr>
        <w:spacing w:after="0"/>
        <w:rPr>
          <w:rFonts w:eastAsia="Calibri" w:cs="Arial"/>
          <w:bCs/>
          <w:color w:val="808080"/>
          <w:szCs w:val="20"/>
          <w:lang w:val="de-DE"/>
        </w:rPr>
      </w:pPr>
      <w:r w:rsidRPr="000E2944">
        <w:rPr>
          <w:rFonts w:eastAsia="Calibri" w:cs="Arial"/>
          <w:bCs/>
          <w:color w:val="808080"/>
          <w:szCs w:val="20"/>
          <w:lang w:val="de-DE"/>
        </w:rPr>
        <w:t>https://www.superoffice.de/datenschutz/</w:t>
      </w:r>
    </w:p>
    <w:p w14:paraId="48A6FF24" w14:textId="77777777" w:rsidR="00496D52" w:rsidRPr="000E2944" w:rsidRDefault="00496D52" w:rsidP="00496D52">
      <w:pPr>
        <w:spacing w:after="0"/>
        <w:rPr>
          <w:rFonts w:eastAsia="Calibri" w:cs="Arial"/>
          <w:bCs/>
          <w:color w:val="808080"/>
          <w:szCs w:val="20"/>
          <w:lang w:val="de-DE"/>
        </w:rPr>
      </w:pPr>
    </w:p>
    <w:p w14:paraId="78474FBC" w14:textId="7E56D88C" w:rsidR="007F33E8" w:rsidRPr="000E2944" w:rsidRDefault="00496D52" w:rsidP="007F33E8">
      <w:pPr>
        <w:spacing w:after="160"/>
        <w:rPr>
          <w:rFonts w:eastAsia="Calibri" w:cs="Arial"/>
          <w:bCs/>
          <w:color w:val="2B2A2A"/>
          <w:lang w:val="de-DE"/>
        </w:rPr>
      </w:pPr>
      <w:r w:rsidRPr="000E2944">
        <w:rPr>
          <w:rFonts w:eastAsia="Calibri" w:cs="Arial"/>
          <w:bCs/>
          <w:color w:val="2B2A2A"/>
          <w:lang w:val="de-DE"/>
        </w:rPr>
        <w:t>Mit Unterzeichnung dieses Erstauftrags akzeptieren Sie folgende weitere Vereinbarungen:</w:t>
      </w:r>
    </w:p>
    <w:p w14:paraId="7CD3462A" w14:textId="40ACDF9D" w:rsidR="000E2944" w:rsidRDefault="00496D52" w:rsidP="00496D52">
      <w:pPr>
        <w:spacing w:after="0"/>
        <w:rPr>
          <w:rFonts w:eastAsia="Calibri" w:cs="Arial"/>
          <w:color w:val="808080"/>
          <w:szCs w:val="20"/>
          <w:lang w:val="en-US"/>
        </w:rPr>
      </w:pPr>
      <w:r w:rsidRPr="000E2944">
        <w:rPr>
          <w:rFonts w:eastAsia="Times New Roman" w:cs="Arial"/>
          <w:bCs/>
          <w:color w:val="D4450D" w:themeColor="accent4"/>
          <w:sz w:val="16"/>
          <w:szCs w:val="20"/>
          <w:vertAlign w:val="superscript"/>
          <w:lang w:val="en-US"/>
        </w:rPr>
        <w:t xml:space="preserve"> </w:t>
      </w:r>
      <w:hyperlink r:id="rId36" w:history="1">
        <w:r w:rsidRPr="000E2944">
          <w:rPr>
            <w:rFonts w:eastAsia="Calibri" w:cs="Arial"/>
            <w:b/>
            <w:color w:val="D4450D" w:themeColor="accent4"/>
            <w:szCs w:val="20"/>
            <w:u w:val="single"/>
            <w:lang w:val="en-US"/>
          </w:rPr>
          <w:t>Expander Services Terms of Service</w:t>
        </w:r>
      </w:hyperlink>
      <w:r w:rsidRPr="007F33E8">
        <w:rPr>
          <w:rFonts w:eastAsia="Calibri" w:cs="Arial"/>
          <w:color w:val="808080"/>
          <w:szCs w:val="20"/>
          <w:lang w:val="en-US"/>
        </w:rPr>
        <w:t xml:space="preserve">   </w:t>
      </w:r>
    </w:p>
    <w:p w14:paraId="004019F3" w14:textId="077BC47D" w:rsidR="001B598C" w:rsidRPr="00B84213" w:rsidRDefault="007C113A" w:rsidP="00496D52">
      <w:pPr>
        <w:spacing w:after="0"/>
        <w:rPr>
          <w:rFonts w:cs="Arial"/>
          <w:color w:val="595959" w:themeColor="text1" w:themeTint="A6"/>
          <w:sz w:val="18"/>
          <w:szCs w:val="18"/>
        </w:rPr>
      </w:pPr>
      <w:hyperlink r:id="rId37" w:history="1">
        <w:r w:rsidR="00496D52" w:rsidRPr="007F33E8">
          <w:rPr>
            <w:color w:val="808080"/>
            <w:lang w:val="en-US"/>
          </w:rPr>
          <w:t>www.superoffice.de/datenschutz/vereinbarungen/es-tos</w:t>
        </w:r>
      </w:hyperlink>
    </w:p>
    <w:sectPr w:rsidR="001B598C" w:rsidRPr="00B84213" w:rsidSect="004E7D59">
      <w:pgSz w:w="12240" w:h="15840" w:code="1"/>
      <w:pgMar w:top="1418" w:right="1276" w:bottom="1418" w:left="155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936E" w14:textId="77777777" w:rsidR="007C113A" w:rsidRDefault="007C113A" w:rsidP="00D86E9F">
      <w:r>
        <w:separator/>
      </w:r>
    </w:p>
  </w:endnote>
  <w:endnote w:type="continuationSeparator" w:id="0">
    <w:p w14:paraId="15C201B7" w14:textId="77777777" w:rsidR="007C113A" w:rsidRDefault="007C113A" w:rsidP="00D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6053" w14:textId="42CEEF7A" w:rsidR="000F2DD1" w:rsidRPr="00B0174D" w:rsidRDefault="000F2DD1" w:rsidP="00851576">
    <w:pPr>
      <w:pStyle w:val="Footer"/>
      <w:rPr>
        <w:rFonts w:cs="Arial"/>
        <w:sz w:val="16"/>
        <w:szCs w:val="16"/>
      </w:rPr>
    </w:pPr>
    <w:r>
      <w:rPr>
        <w:b/>
        <w:sz w:val="16"/>
        <w:szCs w:val="16"/>
      </w:rPr>
      <w:br/>
    </w:r>
    <w:r>
      <w:rPr>
        <w:sz w:val="16"/>
        <w:szCs w:val="16"/>
      </w:rPr>
      <w:t>Quote for {name}</w:t>
    </w:r>
    <w:r>
      <w:rPr>
        <w:sz w:val="16"/>
        <w:szCs w:val="16"/>
      </w:rPr>
      <w:tab/>
    </w:r>
    <w:r>
      <w:rPr>
        <w:sz w:val="16"/>
        <w:szCs w:val="16"/>
      </w:rPr>
      <w:tab/>
      <w:t xml:space="preserve">Page </w:t>
    </w:r>
    <w:r w:rsidRPr="00B0174D">
      <w:rPr>
        <w:rStyle w:val="PageNumber"/>
        <w:rFonts w:cs="Arial"/>
        <w:sz w:val="16"/>
        <w:szCs w:val="16"/>
      </w:rPr>
      <w:fldChar w:fldCharType="begin"/>
    </w:r>
    <w:r w:rsidRPr="00B0174D">
      <w:rPr>
        <w:rStyle w:val="PageNumber"/>
        <w:rFonts w:cs="Arial"/>
        <w:sz w:val="16"/>
        <w:szCs w:val="16"/>
      </w:rPr>
      <w:instrText xml:space="preserve"> PAGE </w:instrText>
    </w:r>
    <w:r w:rsidRPr="00B0174D">
      <w:rPr>
        <w:rStyle w:val="PageNumber"/>
        <w:rFonts w:cs="Arial"/>
        <w:sz w:val="16"/>
        <w:szCs w:val="16"/>
      </w:rPr>
      <w:fldChar w:fldCharType="separate"/>
    </w:r>
    <w:r>
      <w:rPr>
        <w:rStyle w:val="PageNumber"/>
        <w:rFonts w:cs="Arial"/>
        <w:noProof/>
        <w:sz w:val="16"/>
        <w:szCs w:val="16"/>
      </w:rPr>
      <w:t>2</w:t>
    </w:r>
    <w:r w:rsidRPr="00B0174D">
      <w:rPr>
        <w:rStyle w:val="PageNumber"/>
        <w:rFonts w:cs="Arial"/>
        <w:sz w:val="16"/>
        <w:szCs w:val="16"/>
      </w:rPr>
      <w:fldChar w:fldCharType="end"/>
    </w:r>
    <w:r>
      <w:rPr>
        <w:rStyle w:val="PageNumber"/>
        <w:sz w:val="16"/>
        <w:szCs w:val="16"/>
      </w:rPr>
      <w:t xml:space="preserve"> of </w:t>
    </w:r>
    <w:r w:rsidRPr="00B0174D">
      <w:rPr>
        <w:rStyle w:val="PageNumber"/>
        <w:rFonts w:cs="Arial"/>
        <w:sz w:val="16"/>
        <w:szCs w:val="16"/>
      </w:rPr>
      <w:fldChar w:fldCharType="begin"/>
    </w:r>
    <w:r w:rsidRPr="00B0174D">
      <w:rPr>
        <w:rStyle w:val="PageNumber"/>
        <w:rFonts w:cs="Arial"/>
        <w:sz w:val="16"/>
        <w:szCs w:val="16"/>
      </w:rPr>
      <w:instrText xml:space="preserve"> NUMPAGES </w:instrText>
    </w:r>
    <w:r w:rsidRPr="00B0174D">
      <w:rPr>
        <w:rStyle w:val="PageNumber"/>
        <w:rFonts w:cs="Arial"/>
        <w:sz w:val="16"/>
        <w:szCs w:val="16"/>
      </w:rPr>
      <w:fldChar w:fldCharType="separate"/>
    </w:r>
    <w:r>
      <w:rPr>
        <w:rStyle w:val="PageNumber"/>
        <w:rFonts w:cs="Arial"/>
        <w:noProof/>
        <w:sz w:val="16"/>
        <w:szCs w:val="16"/>
      </w:rPr>
      <w:t>18</w:t>
    </w:r>
    <w:r w:rsidRPr="00B0174D">
      <w:rPr>
        <w:rStyle w:val="PageNumber"/>
        <w:rFonts w:cs="Arial"/>
        <w:sz w:val="16"/>
        <w:szCs w:val="16"/>
      </w:rPr>
      <w:fldChar w:fldCharType="end"/>
    </w:r>
  </w:p>
  <w:p w14:paraId="125C1550" w14:textId="77777777" w:rsidR="000F2DD1" w:rsidRPr="00B0174D" w:rsidRDefault="000F2DD1" w:rsidP="00851576">
    <w:pPr>
      <w:pStyle w:val="Footer"/>
      <w:rPr>
        <w:rFonts w:cs="Arial"/>
        <w:sz w:val="16"/>
        <w:szCs w:val="16"/>
      </w:rPr>
    </w:pPr>
    <w:r>
      <w:rPr>
        <w:sz w:val="16"/>
        <w:szCs w:val="16"/>
      </w:rPr>
      <w:tab/>
    </w:r>
  </w:p>
  <w:p w14:paraId="49EBA1E7" w14:textId="13155B2F" w:rsidR="000F2DD1" w:rsidRPr="00380FB1" w:rsidRDefault="000F2DD1" w:rsidP="00380FB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2D04" w14:textId="55253DF0" w:rsidR="000F2DD1" w:rsidRDefault="000F2DD1" w:rsidP="008515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AE5" w14:textId="77777777" w:rsidR="000F2DD1" w:rsidRPr="00B0174D" w:rsidRDefault="007C113A" w:rsidP="0023637C">
    <w:pPr>
      <w:pStyle w:val="Footer"/>
      <w:rPr>
        <w:rFonts w:cs="Arial"/>
      </w:rPr>
    </w:pPr>
    <w:r>
      <w:rPr>
        <w:rFonts w:cs="Arial"/>
        <w:noProof/>
      </w:rPr>
      <w:pict w14:anchorId="5668FCA7">
        <v:rect id="_x0000_i1025" alt="" style="width:453.6pt;height:.05pt;mso-width-percent:0;mso-height-percent:0;mso-width-percent:0;mso-height-percent:0" o:hralign="center" o:hrstd="t" o:hr="t" fillcolor="#aca899" stroked="f"/>
      </w:pict>
    </w:r>
  </w:p>
  <w:p w14:paraId="534636A5" w14:textId="2E91CD2A" w:rsidR="000F2DD1" w:rsidRPr="00301573" w:rsidRDefault="000F2DD1" w:rsidP="00982C95">
    <w:pPr>
      <w:pStyle w:val="Footer"/>
      <w:rPr>
        <w:rFonts w:cs="Arial"/>
        <w:sz w:val="16"/>
        <w:szCs w:val="16"/>
        <w:lang w:val="de-DE"/>
      </w:rPr>
    </w:pPr>
    <w:r w:rsidRPr="00474172">
      <w:rPr>
        <w:sz w:val="16"/>
        <w:szCs w:val="16"/>
        <w:lang w:val="de-DE"/>
      </w:rPr>
      <w:t>Angebot für die {</w:t>
    </w:r>
    <w:proofErr w:type="spellStart"/>
    <w:r w:rsidRPr="00474172">
      <w:rPr>
        <w:sz w:val="16"/>
        <w:szCs w:val="16"/>
        <w:lang w:val="de-DE"/>
      </w:rPr>
      <w:t>name</w:t>
    </w:r>
    <w:proofErr w:type="spellEnd"/>
    <w:r w:rsidRPr="00474172">
      <w:rPr>
        <w:sz w:val="16"/>
        <w:szCs w:val="16"/>
        <w:lang w:val="de-DE"/>
      </w:rPr>
      <w:t>}</w:t>
    </w:r>
    <w:r w:rsidRPr="00474172">
      <w:rPr>
        <w:sz w:val="16"/>
        <w:szCs w:val="16"/>
        <w:lang w:val="de-DE"/>
      </w:rPr>
      <w:tab/>
    </w:r>
    <w:r w:rsidRPr="00474172">
      <w:rPr>
        <w:sz w:val="16"/>
        <w:szCs w:val="16"/>
        <w:lang w:val="de-DE"/>
      </w:rPr>
      <w:tab/>
    </w:r>
    <w:r>
      <w:rPr>
        <w:sz w:val="16"/>
        <w:szCs w:val="16"/>
        <w:lang w:val="de-DE"/>
      </w:rPr>
      <w:t>Seite</w:t>
    </w:r>
    <w:r w:rsidRPr="00474172">
      <w:rPr>
        <w:sz w:val="16"/>
        <w:szCs w:val="16"/>
        <w:lang w:val="de-DE"/>
      </w:rPr>
      <w:t xml:space="preserve"> </w:t>
    </w:r>
    <w:r w:rsidRPr="00B0174D">
      <w:rPr>
        <w:rStyle w:val="PageNumber"/>
        <w:rFonts w:cs="Arial"/>
        <w:sz w:val="16"/>
        <w:szCs w:val="16"/>
      </w:rPr>
      <w:fldChar w:fldCharType="begin"/>
    </w:r>
    <w:r w:rsidRPr="00474172">
      <w:rPr>
        <w:rStyle w:val="PageNumber"/>
        <w:rFonts w:cs="Arial"/>
        <w:sz w:val="16"/>
        <w:szCs w:val="16"/>
        <w:lang w:val="de-DE"/>
      </w:rPr>
      <w:instrText xml:space="preserve"> PAGE </w:instrText>
    </w:r>
    <w:r w:rsidRPr="00B0174D">
      <w:rPr>
        <w:rStyle w:val="PageNumber"/>
        <w:rFonts w:cs="Arial"/>
        <w:sz w:val="16"/>
        <w:szCs w:val="16"/>
      </w:rPr>
      <w:fldChar w:fldCharType="separate"/>
    </w:r>
    <w:r>
      <w:rPr>
        <w:rStyle w:val="PageNumber"/>
        <w:rFonts w:cs="Arial"/>
        <w:noProof/>
        <w:sz w:val="16"/>
        <w:szCs w:val="16"/>
        <w:lang w:val="de-DE"/>
      </w:rPr>
      <w:t>15</w:t>
    </w:r>
    <w:r w:rsidRPr="00B0174D">
      <w:rPr>
        <w:rStyle w:val="PageNumber"/>
        <w:rFonts w:cs="Arial"/>
        <w:sz w:val="16"/>
        <w:szCs w:val="16"/>
      </w:rPr>
      <w:fldChar w:fldCharType="end"/>
    </w:r>
    <w:r w:rsidRPr="00474172">
      <w:rPr>
        <w:rStyle w:val="PageNumber"/>
        <w:sz w:val="16"/>
        <w:szCs w:val="16"/>
        <w:lang w:val="de-DE"/>
      </w:rPr>
      <w:t xml:space="preserve"> </w:t>
    </w:r>
    <w:r>
      <w:rPr>
        <w:rStyle w:val="PageNumber"/>
        <w:sz w:val="16"/>
        <w:szCs w:val="16"/>
        <w:lang w:val="de-DE"/>
      </w:rPr>
      <w:t>von</w:t>
    </w:r>
    <w:r w:rsidRPr="00474172">
      <w:rPr>
        <w:rStyle w:val="PageNumber"/>
        <w:sz w:val="16"/>
        <w:szCs w:val="16"/>
        <w:lang w:val="de-DE"/>
      </w:rPr>
      <w:t xml:space="preserve"> </w:t>
    </w:r>
    <w:r w:rsidRPr="00B0174D">
      <w:rPr>
        <w:rStyle w:val="PageNumber"/>
        <w:rFonts w:cs="Arial"/>
        <w:sz w:val="16"/>
        <w:szCs w:val="16"/>
      </w:rPr>
      <w:fldChar w:fldCharType="begin"/>
    </w:r>
    <w:r w:rsidRPr="00474172">
      <w:rPr>
        <w:rStyle w:val="PageNumber"/>
        <w:rFonts w:cs="Arial"/>
        <w:sz w:val="16"/>
        <w:szCs w:val="16"/>
        <w:lang w:val="de-DE"/>
      </w:rPr>
      <w:instrText xml:space="preserve"> NUMPAGES </w:instrText>
    </w:r>
    <w:r w:rsidRPr="00B0174D">
      <w:rPr>
        <w:rStyle w:val="PageNumber"/>
        <w:rFonts w:cs="Arial"/>
        <w:sz w:val="16"/>
        <w:szCs w:val="16"/>
      </w:rPr>
      <w:fldChar w:fldCharType="separate"/>
    </w:r>
    <w:r>
      <w:rPr>
        <w:rStyle w:val="PageNumber"/>
        <w:rFonts w:cs="Arial"/>
        <w:noProof/>
        <w:sz w:val="16"/>
        <w:szCs w:val="16"/>
        <w:lang w:val="de-DE"/>
      </w:rPr>
      <w:t>15</w:t>
    </w:r>
    <w:r w:rsidRPr="00B0174D">
      <w:rPr>
        <w:rStyle w:val="PageNumber"/>
        <w:rFonts w:cs="Arial"/>
        <w:sz w:val="16"/>
        <w:szCs w:val="16"/>
      </w:rPr>
      <w:fldChar w:fldCharType="end"/>
    </w:r>
    <w:r w:rsidRPr="00301573">
      <w:rPr>
        <w:sz w:val="16"/>
        <w:szCs w:val="16"/>
        <w:lang w:val="de-D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83AD" w14:textId="603A6327" w:rsidR="000F2DD1" w:rsidRPr="00301573" w:rsidRDefault="000F2DD1" w:rsidP="00982C95">
    <w:pPr>
      <w:pStyle w:val="Footer"/>
      <w:jc w:val="center"/>
      <w:rPr>
        <w:lang w:val="de-DE"/>
      </w:rPr>
    </w:pPr>
    <w:r w:rsidRPr="00B27798">
      <w:rPr>
        <w:sz w:val="16"/>
        <w:szCs w:val="16"/>
        <w:lang w:val="de-DE"/>
      </w:rPr>
      <w:t>Angebot für die {</w:t>
    </w:r>
    <w:proofErr w:type="spellStart"/>
    <w:r w:rsidRPr="00B27798">
      <w:rPr>
        <w:sz w:val="16"/>
        <w:szCs w:val="16"/>
        <w:lang w:val="de-DE"/>
      </w:rPr>
      <w:t>name</w:t>
    </w:r>
    <w:proofErr w:type="spellEnd"/>
    <w:r w:rsidRPr="00B27798">
      <w:rPr>
        <w:sz w:val="16"/>
        <w:szCs w:val="16"/>
        <w:lang w:val="de-DE"/>
      </w:rPr>
      <w:t>}</w:t>
    </w:r>
    <w:r w:rsidRPr="00B27798">
      <w:rPr>
        <w:sz w:val="16"/>
        <w:szCs w:val="16"/>
        <w:lang w:val="de-DE"/>
      </w:rPr>
      <w:tab/>
    </w:r>
    <w:r w:rsidRPr="00B27798">
      <w:rPr>
        <w:sz w:val="16"/>
        <w:szCs w:val="16"/>
        <w:lang w:val="de-DE"/>
      </w:rPr>
      <w:tab/>
    </w:r>
    <w:r>
      <w:rPr>
        <w:sz w:val="16"/>
        <w:szCs w:val="16"/>
        <w:lang w:val="de-DE"/>
      </w:rPr>
      <w:t>Seite</w:t>
    </w:r>
    <w:r w:rsidRPr="00B27798">
      <w:rPr>
        <w:sz w:val="16"/>
        <w:szCs w:val="16"/>
        <w:lang w:val="de-DE"/>
      </w:rPr>
      <w:t xml:space="preserve"> </w:t>
    </w:r>
    <w:r w:rsidRPr="00B0174D">
      <w:rPr>
        <w:rStyle w:val="PageNumber"/>
        <w:rFonts w:cs="Arial"/>
        <w:sz w:val="16"/>
        <w:szCs w:val="16"/>
      </w:rPr>
      <w:fldChar w:fldCharType="begin"/>
    </w:r>
    <w:r w:rsidRPr="00B27798">
      <w:rPr>
        <w:rStyle w:val="PageNumber"/>
        <w:rFonts w:cs="Arial"/>
        <w:sz w:val="16"/>
        <w:szCs w:val="16"/>
        <w:lang w:val="de-DE"/>
      </w:rPr>
      <w:instrText xml:space="preserve"> PAGE </w:instrText>
    </w:r>
    <w:r w:rsidRPr="00B0174D">
      <w:rPr>
        <w:rStyle w:val="PageNumber"/>
        <w:rFonts w:cs="Arial"/>
        <w:sz w:val="16"/>
        <w:szCs w:val="16"/>
      </w:rPr>
      <w:fldChar w:fldCharType="separate"/>
    </w:r>
    <w:r>
      <w:rPr>
        <w:rStyle w:val="PageNumber"/>
        <w:rFonts w:cs="Arial"/>
        <w:noProof/>
        <w:sz w:val="16"/>
        <w:szCs w:val="16"/>
        <w:lang w:val="de-DE"/>
      </w:rPr>
      <w:t>2</w:t>
    </w:r>
    <w:r w:rsidRPr="00B0174D">
      <w:rPr>
        <w:rStyle w:val="PageNumber"/>
        <w:rFonts w:cs="Arial"/>
        <w:sz w:val="16"/>
        <w:szCs w:val="16"/>
      </w:rPr>
      <w:fldChar w:fldCharType="end"/>
    </w:r>
    <w:r w:rsidRPr="00B27798">
      <w:rPr>
        <w:rStyle w:val="PageNumber"/>
        <w:sz w:val="16"/>
        <w:szCs w:val="16"/>
        <w:lang w:val="de-DE"/>
      </w:rPr>
      <w:t xml:space="preserve"> </w:t>
    </w:r>
    <w:r>
      <w:rPr>
        <w:rStyle w:val="PageNumber"/>
        <w:sz w:val="16"/>
        <w:szCs w:val="16"/>
        <w:lang w:val="de-DE"/>
      </w:rPr>
      <w:t>von</w:t>
    </w:r>
    <w:r w:rsidRPr="00B27798">
      <w:rPr>
        <w:rStyle w:val="PageNumber"/>
        <w:sz w:val="16"/>
        <w:szCs w:val="16"/>
        <w:lang w:val="de-DE"/>
      </w:rPr>
      <w:t xml:space="preserve"> </w:t>
    </w:r>
    <w:r w:rsidRPr="00B0174D">
      <w:rPr>
        <w:rStyle w:val="PageNumber"/>
        <w:rFonts w:cs="Arial"/>
        <w:sz w:val="16"/>
        <w:szCs w:val="16"/>
      </w:rPr>
      <w:fldChar w:fldCharType="begin"/>
    </w:r>
    <w:r w:rsidRPr="00B27798">
      <w:rPr>
        <w:rStyle w:val="PageNumber"/>
        <w:rFonts w:cs="Arial"/>
        <w:sz w:val="16"/>
        <w:szCs w:val="16"/>
        <w:lang w:val="de-DE"/>
      </w:rPr>
      <w:instrText xml:space="preserve"> NUMPAGES </w:instrText>
    </w:r>
    <w:r w:rsidRPr="00B0174D">
      <w:rPr>
        <w:rStyle w:val="PageNumber"/>
        <w:rFonts w:cs="Arial"/>
        <w:sz w:val="16"/>
        <w:szCs w:val="16"/>
      </w:rPr>
      <w:fldChar w:fldCharType="separate"/>
    </w:r>
    <w:r>
      <w:rPr>
        <w:rStyle w:val="PageNumber"/>
        <w:rFonts w:cs="Arial"/>
        <w:noProof/>
        <w:sz w:val="16"/>
        <w:szCs w:val="16"/>
        <w:lang w:val="de-DE"/>
      </w:rPr>
      <w:t>15</w:t>
    </w:r>
    <w:r w:rsidRPr="00B0174D">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2731" w14:textId="77777777" w:rsidR="007C113A" w:rsidRDefault="007C113A" w:rsidP="00D86E9F">
      <w:bookmarkStart w:id="0" w:name="_Hlk481591699"/>
      <w:bookmarkEnd w:id="0"/>
      <w:r>
        <w:separator/>
      </w:r>
    </w:p>
  </w:footnote>
  <w:footnote w:type="continuationSeparator" w:id="0">
    <w:p w14:paraId="6E9570BF" w14:textId="77777777" w:rsidR="007C113A" w:rsidRDefault="007C113A" w:rsidP="00D8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FA01" w14:textId="34F78047" w:rsidR="000F2DD1" w:rsidRDefault="000F2DD1" w:rsidP="00380FB1">
    <w:pPr>
      <w:pStyle w:val="Header"/>
      <w:jc w:val="right"/>
    </w:pPr>
    <w:r>
      <w:rPr>
        <w:noProof/>
        <w:lang w:val="de-DE" w:eastAsia="de-DE"/>
      </w:rPr>
      <w:drawing>
        <wp:inline distT="0" distB="0" distL="0" distR="0" wp14:anchorId="1601056D" wp14:editId="4039F413">
          <wp:extent cx="2235039" cy="39422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eroffice-logo-red-cmyk.png"/>
                  <pic:cNvPicPr/>
                </pic:nvPicPr>
                <pic:blipFill>
                  <a:blip r:embed="rId1">
                    <a:extLst>
                      <a:ext uri="{28A0092B-C50C-407E-A947-70E740481C1C}">
                        <a14:useLocalDpi xmlns:a14="http://schemas.microsoft.com/office/drawing/2010/main" val="0"/>
                      </a:ext>
                    </a:extLst>
                  </a:blip>
                  <a:stretch>
                    <a:fillRect/>
                  </a:stretch>
                </pic:blipFill>
                <pic:spPr>
                  <a:xfrm>
                    <a:off x="0" y="0"/>
                    <a:ext cx="2325003" cy="4100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58BD" w14:textId="34609282" w:rsidR="000F2DD1" w:rsidRDefault="000F2DD1" w:rsidP="001B2998">
    <w:pPr>
      <w:pStyle w:val="Header"/>
      <w:jc w:val="right"/>
    </w:pPr>
    <w:r>
      <w:rPr>
        <w:noProof/>
      </w:rPr>
      <w:drawing>
        <wp:inline distT="0" distB="0" distL="0" distR="0" wp14:anchorId="77E14A15" wp14:editId="18E40510">
          <wp:extent cx="2164080" cy="637540"/>
          <wp:effectExtent l="0" t="0" r="0" b="0"/>
          <wp:docPr id="20"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07F" w14:textId="07700F06" w:rsidR="000F2DD1" w:rsidRDefault="000F2DD1" w:rsidP="00982C95">
    <w:pPr>
      <w:pStyle w:val="Header"/>
      <w:jc w:val="right"/>
    </w:pPr>
    <w:r>
      <w:rPr>
        <w:noProof/>
        <w:lang w:val="de-DE" w:eastAsia="de-DE"/>
      </w:rPr>
      <w:drawing>
        <wp:inline distT="0" distB="0" distL="0" distR="0" wp14:anchorId="70FCFDD1" wp14:editId="34A23450">
          <wp:extent cx="2038350" cy="381000"/>
          <wp:effectExtent l="0" t="0" r="0" b="0"/>
          <wp:docPr id="8" name="Bild 6" descr="cid:d43f4d09-9868-4d17-b24b-6d5ec1733b65"/>
          <wp:cNvGraphicFramePr/>
          <a:graphic xmlns:a="http://schemas.openxmlformats.org/drawingml/2006/main">
            <a:graphicData uri="http://schemas.openxmlformats.org/drawingml/2006/picture">
              <pic:pic xmlns:pic="http://schemas.openxmlformats.org/drawingml/2006/picture">
                <pic:nvPicPr>
                  <pic:cNvPr id="10" name="Bild 6" descr="cid:d43f4d09-9868-4d17-b24b-6d5ec1733b6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782BC4"/>
    <w:lvl w:ilvl="0">
      <w:numFmt w:val="bullet"/>
      <w:lvlText w:val="*"/>
      <w:lvlJc w:val="left"/>
    </w:lvl>
  </w:abstractNum>
  <w:abstractNum w:abstractNumId="1" w15:restartNumberingAfterBreak="0">
    <w:nsid w:val="0177602C"/>
    <w:multiLevelType w:val="hybridMultilevel"/>
    <w:tmpl w:val="4E70B6B6"/>
    <w:lvl w:ilvl="0" w:tplc="F00CBD6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7A7E9B"/>
    <w:multiLevelType w:val="hybridMultilevel"/>
    <w:tmpl w:val="CA06E38E"/>
    <w:lvl w:ilvl="0" w:tplc="59D6D728">
      <w:start w:val="1"/>
      <w:numFmt w:val="bullet"/>
      <w:lvlText w:val="•"/>
      <w:lvlJc w:val="left"/>
      <w:pPr>
        <w:tabs>
          <w:tab w:val="num" w:pos="720"/>
        </w:tabs>
        <w:ind w:left="720" w:hanging="360"/>
      </w:pPr>
      <w:rPr>
        <w:rFonts w:ascii="Times New Roman" w:hAnsi="Times New Roman" w:hint="default"/>
      </w:rPr>
    </w:lvl>
    <w:lvl w:ilvl="1" w:tplc="99AE3416">
      <w:start w:val="205"/>
      <w:numFmt w:val="bullet"/>
      <w:lvlText w:val="―"/>
      <w:lvlJc w:val="left"/>
      <w:pPr>
        <w:tabs>
          <w:tab w:val="num" w:pos="1440"/>
        </w:tabs>
        <w:ind w:left="1440" w:hanging="360"/>
      </w:pPr>
      <w:rPr>
        <w:rFonts w:ascii="Calibri" w:hAnsi="Calibri" w:hint="default"/>
      </w:rPr>
    </w:lvl>
    <w:lvl w:ilvl="2" w:tplc="7F0C6696" w:tentative="1">
      <w:start w:val="1"/>
      <w:numFmt w:val="bullet"/>
      <w:lvlText w:val="•"/>
      <w:lvlJc w:val="left"/>
      <w:pPr>
        <w:tabs>
          <w:tab w:val="num" w:pos="2160"/>
        </w:tabs>
        <w:ind w:left="2160" w:hanging="360"/>
      </w:pPr>
      <w:rPr>
        <w:rFonts w:ascii="Times New Roman" w:hAnsi="Times New Roman" w:hint="default"/>
      </w:rPr>
    </w:lvl>
    <w:lvl w:ilvl="3" w:tplc="E0A23906" w:tentative="1">
      <w:start w:val="1"/>
      <w:numFmt w:val="bullet"/>
      <w:lvlText w:val="•"/>
      <w:lvlJc w:val="left"/>
      <w:pPr>
        <w:tabs>
          <w:tab w:val="num" w:pos="2880"/>
        </w:tabs>
        <w:ind w:left="2880" w:hanging="360"/>
      </w:pPr>
      <w:rPr>
        <w:rFonts w:ascii="Times New Roman" w:hAnsi="Times New Roman" w:hint="default"/>
      </w:rPr>
    </w:lvl>
    <w:lvl w:ilvl="4" w:tplc="E4D8CDB2" w:tentative="1">
      <w:start w:val="1"/>
      <w:numFmt w:val="bullet"/>
      <w:lvlText w:val="•"/>
      <w:lvlJc w:val="left"/>
      <w:pPr>
        <w:tabs>
          <w:tab w:val="num" w:pos="3600"/>
        </w:tabs>
        <w:ind w:left="3600" w:hanging="360"/>
      </w:pPr>
      <w:rPr>
        <w:rFonts w:ascii="Times New Roman" w:hAnsi="Times New Roman" w:hint="default"/>
      </w:rPr>
    </w:lvl>
    <w:lvl w:ilvl="5" w:tplc="A450064E" w:tentative="1">
      <w:start w:val="1"/>
      <w:numFmt w:val="bullet"/>
      <w:lvlText w:val="•"/>
      <w:lvlJc w:val="left"/>
      <w:pPr>
        <w:tabs>
          <w:tab w:val="num" w:pos="4320"/>
        </w:tabs>
        <w:ind w:left="4320" w:hanging="360"/>
      </w:pPr>
      <w:rPr>
        <w:rFonts w:ascii="Times New Roman" w:hAnsi="Times New Roman" w:hint="default"/>
      </w:rPr>
    </w:lvl>
    <w:lvl w:ilvl="6" w:tplc="42761550" w:tentative="1">
      <w:start w:val="1"/>
      <w:numFmt w:val="bullet"/>
      <w:lvlText w:val="•"/>
      <w:lvlJc w:val="left"/>
      <w:pPr>
        <w:tabs>
          <w:tab w:val="num" w:pos="5040"/>
        </w:tabs>
        <w:ind w:left="5040" w:hanging="360"/>
      </w:pPr>
      <w:rPr>
        <w:rFonts w:ascii="Times New Roman" w:hAnsi="Times New Roman" w:hint="default"/>
      </w:rPr>
    </w:lvl>
    <w:lvl w:ilvl="7" w:tplc="EB525484" w:tentative="1">
      <w:start w:val="1"/>
      <w:numFmt w:val="bullet"/>
      <w:lvlText w:val="•"/>
      <w:lvlJc w:val="left"/>
      <w:pPr>
        <w:tabs>
          <w:tab w:val="num" w:pos="5760"/>
        </w:tabs>
        <w:ind w:left="5760" w:hanging="360"/>
      </w:pPr>
      <w:rPr>
        <w:rFonts w:ascii="Times New Roman" w:hAnsi="Times New Roman" w:hint="default"/>
      </w:rPr>
    </w:lvl>
    <w:lvl w:ilvl="8" w:tplc="E14EFA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AB4030"/>
    <w:multiLevelType w:val="hybridMultilevel"/>
    <w:tmpl w:val="538C7C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880483"/>
    <w:multiLevelType w:val="hybridMultilevel"/>
    <w:tmpl w:val="A0EA9EA6"/>
    <w:lvl w:ilvl="0" w:tplc="04140001">
      <w:start w:val="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217360"/>
    <w:multiLevelType w:val="multilevel"/>
    <w:tmpl w:val="8C8C55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885A53"/>
    <w:multiLevelType w:val="hybridMultilevel"/>
    <w:tmpl w:val="E9A26B64"/>
    <w:lvl w:ilvl="0" w:tplc="AA92512A">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8E63007"/>
    <w:multiLevelType w:val="hybridMultilevel"/>
    <w:tmpl w:val="8A1E1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520576"/>
    <w:multiLevelType w:val="hybridMultilevel"/>
    <w:tmpl w:val="4ED6C1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F550343"/>
    <w:multiLevelType w:val="hybridMultilevel"/>
    <w:tmpl w:val="06068790"/>
    <w:lvl w:ilvl="0" w:tplc="689461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4659CA"/>
    <w:multiLevelType w:val="hybridMultilevel"/>
    <w:tmpl w:val="4524D7DE"/>
    <w:lvl w:ilvl="0" w:tplc="AA92512A">
      <w:numFmt w:val="bullet"/>
      <w:lvlText w:val="-"/>
      <w:lvlJc w:val="left"/>
      <w:pPr>
        <w:ind w:left="413" w:hanging="360"/>
      </w:pPr>
      <w:rPr>
        <w:rFonts w:ascii="Arial" w:eastAsiaTheme="minorHAnsi"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2"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993294"/>
    <w:multiLevelType w:val="hybridMultilevel"/>
    <w:tmpl w:val="34286D6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6736E0C"/>
    <w:multiLevelType w:val="hybridMultilevel"/>
    <w:tmpl w:val="34423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14001F"/>
    <w:multiLevelType w:val="hybridMultilevel"/>
    <w:tmpl w:val="B6CE9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A42BDA"/>
    <w:multiLevelType w:val="hybridMultilevel"/>
    <w:tmpl w:val="22CA0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1C6A42"/>
    <w:multiLevelType w:val="hybridMultilevel"/>
    <w:tmpl w:val="80B2D4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69F80EE7"/>
    <w:multiLevelType w:val="multilevel"/>
    <w:tmpl w:val="F70662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B597505"/>
    <w:multiLevelType w:val="hybridMultilevel"/>
    <w:tmpl w:val="28A49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FB4E94"/>
    <w:multiLevelType w:val="hybridMultilevel"/>
    <w:tmpl w:val="7D8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7E4D"/>
    <w:multiLevelType w:val="hybridMultilevel"/>
    <w:tmpl w:val="253AAE8A"/>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2" w15:restartNumberingAfterBreak="0">
    <w:nsid w:val="764D2B0F"/>
    <w:multiLevelType w:val="hybridMultilevel"/>
    <w:tmpl w:val="3588ECD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EBF313A"/>
    <w:multiLevelType w:val="multilevel"/>
    <w:tmpl w:val="B2864A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07"/>
        </w:tabs>
        <w:ind w:left="110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0"/>
    <w:lvlOverride w:ilvl="0">
      <w:lvl w:ilvl="0">
        <w:numFmt w:val="bullet"/>
        <w:lvlText w:val="•"/>
        <w:legacy w:legacy="1" w:legacySpace="0" w:legacyIndent="0"/>
        <w:lvlJc w:val="left"/>
        <w:rPr>
          <w:rFonts w:ascii="Verdana" w:hAnsi="Verdana" w:hint="default"/>
          <w:sz w:val="16"/>
        </w:rPr>
      </w:lvl>
    </w:lvlOverride>
  </w:num>
  <w:num w:numId="2">
    <w:abstractNumId w:val="15"/>
  </w:num>
  <w:num w:numId="3">
    <w:abstractNumId w:val="19"/>
  </w:num>
  <w:num w:numId="4">
    <w:abstractNumId w:val="12"/>
  </w:num>
  <w:num w:numId="5">
    <w:abstractNumId w:val="23"/>
  </w:num>
  <w:num w:numId="6">
    <w:abstractNumId w:val="6"/>
  </w:num>
  <w:num w:numId="7">
    <w:abstractNumId w:val="22"/>
  </w:num>
  <w:num w:numId="8">
    <w:abstractNumId w:val="23"/>
  </w:num>
  <w:num w:numId="9">
    <w:abstractNumId w:val="4"/>
  </w:num>
  <w:num w:numId="10">
    <w:abstractNumId w:val="23"/>
  </w:num>
  <w:num w:numId="11">
    <w:abstractNumId w:val="23"/>
  </w:num>
  <w:num w:numId="12">
    <w:abstractNumId w:val="23"/>
  </w:num>
  <w:num w:numId="13">
    <w:abstractNumId w:val="23"/>
  </w:num>
  <w:num w:numId="14">
    <w:abstractNumId w:val="23"/>
  </w:num>
  <w:num w:numId="15">
    <w:abstractNumId w:val="2"/>
  </w:num>
  <w:num w:numId="16">
    <w:abstractNumId w:val="9"/>
  </w:num>
  <w:num w:numId="17">
    <w:abstractNumId w:val="1"/>
  </w:num>
  <w:num w:numId="18">
    <w:abstractNumId w:val="23"/>
  </w:num>
  <w:num w:numId="19">
    <w:abstractNumId w:val="8"/>
  </w:num>
  <w:num w:numId="20">
    <w:abstractNumId w:val="23"/>
  </w:num>
  <w:num w:numId="21">
    <w:abstractNumId w:val="3"/>
  </w:num>
  <w:num w:numId="22">
    <w:abstractNumId w:val="23"/>
  </w:num>
  <w:num w:numId="23">
    <w:abstractNumId w:val="23"/>
  </w:num>
  <w:num w:numId="24">
    <w:abstractNumId w:val="13"/>
  </w:num>
  <w:num w:numId="25">
    <w:abstractNumId w:val="23"/>
  </w:num>
  <w:num w:numId="26">
    <w:abstractNumId w:val="16"/>
  </w:num>
  <w:num w:numId="27">
    <w:abstractNumId w:val="11"/>
  </w:num>
  <w:num w:numId="28">
    <w:abstractNumId w:val="10"/>
  </w:num>
  <w:num w:numId="29">
    <w:abstractNumId w:val="21"/>
  </w:num>
  <w:num w:numId="30">
    <w:abstractNumId w:val="17"/>
  </w:num>
  <w:num w:numId="31">
    <w:abstractNumId w:val="7"/>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18"/>
  </w:num>
  <w:num w:numId="41">
    <w:abstractNumId w:val="14"/>
  </w:num>
  <w:num w:numId="42">
    <w:abstractNumId w:val="20"/>
  </w:num>
  <w:num w:numId="43">
    <w:abstractNumId w:val="18"/>
  </w:num>
  <w:num w:numId="44">
    <w:abstractNumId w:val="1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AU"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nb-NO" w:vendorID="64" w:dllVersion="0" w:nlCheck="1" w:checkStyle="0"/>
  <w:activeWritingStyle w:appName="MSWord" w:lang="de-CH" w:vendorID="64" w:dllVersion="0" w:nlCheck="1" w:checkStyle="0"/>
  <w:activeWritingStyle w:appName="MSWord" w:lang="fr-CH" w:vendorID="64" w:dllVersion="0" w:nlCheck="1" w:checkStyle="0"/>
  <w:activeWritingStyle w:appName="MSWord" w:lang="fr-CH" w:vendorID="64" w:dllVersion="6"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5C"/>
    <w:rsid w:val="0000368F"/>
    <w:rsid w:val="00004719"/>
    <w:rsid w:val="00006994"/>
    <w:rsid w:val="00010664"/>
    <w:rsid w:val="00010A19"/>
    <w:rsid w:val="00012AB9"/>
    <w:rsid w:val="00014F4D"/>
    <w:rsid w:val="00020094"/>
    <w:rsid w:val="0002114D"/>
    <w:rsid w:val="00021FB0"/>
    <w:rsid w:val="000220D3"/>
    <w:rsid w:val="000405A4"/>
    <w:rsid w:val="0004200F"/>
    <w:rsid w:val="00042E61"/>
    <w:rsid w:val="0004363C"/>
    <w:rsid w:val="000548F6"/>
    <w:rsid w:val="00055E45"/>
    <w:rsid w:val="000571E9"/>
    <w:rsid w:val="00064CC5"/>
    <w:rsid w:val="00070397"/>
    <w:rsid w:val="000745BB"/>
    <w:rsid w:val="00074DE0"/>
    <w:rsid w:val="0007516F"/>
    <w:rsid w:val="00076652"/>
    <w:rsid w:val="00083590"/>
    <w:rsid w:val="000841A0"/>
    <w:rsid w:val="000A0EAB"/>
    <w:rsid w:val="000B03B3"/>
    <w:rsid w:val="000B13C9"/>
    <w:rsid w:val="000C2986"/>
    <w:rsid w:val="000C4B08"/>
    <w:rsid w:val="000C4DA8"/>
    <w:rsid w:val="000C6D9B"/>
    <w:rsid w:val="000D0DC7"/>
    <w:rsid w:val="000D5C77"/>
    <w:rsid w:val="000E0D0C"/>
    <w:rsid w:val="000E2944"/>
    <w:rsid w:val="000E540B"/>
    <w:rsid w:val="000F1003"/>
    <w:rsid w:val="000F262C"/>
    <w:rsid w:val="000F2DD1"/>
    <w:rsid w:val="00101655"/>
    <w:rsid w:val="00106707"/>
    <w:rsid w:val="00116BE9"/>
    <w:rsid w:val="001213AD"/>
    <w:rsid w:val="00122015"/>
    <w:rsid w:val="001230FE"/>
    <w:rsid w:val="0012471F"/>
    <w:rsid w:val="00124F32"/>
    <w:rsid w:val="00125617"/>
    <w:rsid w:val="001259DA"/>
    <w:rsid w:val="0013266B"/>
    <w:rsid w:val="00136013"/>
    <w:rsid w:val="00150298"/>
    <w:rsid w:val="00152464"/>
    <w:rsid w:val="001543F3"/>
    <w:rsid w:val="00161929"/>
    <w:rsid w:val="0016258B"/>
    <w:rsid w:val="001629E8"/>
    <w:rsid w:val="00167109"/>
    <w:rsid w:val="00174185"/>
    <w:rsid w:val="00174C2F"/>
    <w:rsid w:val="00177F7F"/>
    <w:rsid w:val="001800BD"/>
    <w:rsid w:val="00183936"/>
    <w:rsid w:val="0018541C"/>
    <w:rsid w:val="001906AF"/>
    <w:rsid w:val="001908C5"/>
    <w:rsid w:val="00191052"/>
    <w:rsid w:val="00191899"/>
    <w:rsid w:val="00197EF7"/>
    <w:rsid w:val="001A4368"/>
    <w:rsid w:val="001B1002"/>
    <w:rsid w:val="001B2998"/>
    <w:rsid w:val="001B3B29"/>
    <w:rsid w:val="001B466C"/>
    <w:rsid w:val="001B598C"/>
    <w:rsid w:val="001B62FA"/>
    <w:rsid w:val="001C1F4D"/>
    <w:rsid w:val="001C33AA"/>
    <w:rsid w:val="001D040C"/>
    <w:rsid w:val="001D359D"/>
    <w:rsid w:val="001D646B"/>
    <w:rsid w:val="001D7059"/>
    <w:rsid w:val="001D7269"/>
    <w:rsid w:val="001E0213"/>
    <w:rsid w:val="001E0426"/>
    <w:rsid w:val="00202948"/>
    <w:rsid w:val="00207293"/>
    <w:rsid w:val="00210878"/>
    <w:rsid w:val="00210F96"/>
    <w:rsid w:val="0021411C"/>
    <w:rsid w:val="00222412"/>
    <w:rsid w:val="0022260B"/>
    <w:rsid w:val="002300F0"/>
    <w:rsid w:val="00230FA0"/>
    <w:rsid w:val="0023637C"/>
    <w:rsid w:val="002369AA"/>
    <w:rsid w:val="00242A80"/>
    <w:rsid w:val="0025261D"/>
    <w:rsid w:val="00261410"/>
    <w:rsid w:val="00261BF6"/>
    <w:rsid w:val="002622D6"/>
    <w:rsid w:val="002677CC"/>
    <w:rsid w:val="00273515"/>
    <w:rsid w:val="00274C4E"/>
    <w:rsid w:val="00280015"/>
    <w:rsid w:val="002812A8"/>
    <w:rsid w:val="002854DD"/>
    <w:rsid w:val="002906F4"/>
    <w:rsid w:val="002916BE"/>
    <w:rsid w:val="00295E68"/>
    <w:rsid w:val="00296CF5"/>
    <w:rsid w:val="002A0ADA"/>
    <w:rsid w:val="002A5166"/>
    <w:rsid w:val="002A5AA9"/>
    <w:rsid w:val="002A7A03"/>
    <w:rsid w:val="002B0311"/>
    <w:rsid w:val="002B627B"/>
    <w:rsid w:val="002C0C3D"/>
    <w:rsid w:val="002C25D6"/>
    <w:rsid w:val="002D03E0"/>
    <w:rsid w:val="002D1725"/>
    <w:rsid w:val="002D1D03"/>
    <w:rsid w:val="002D421B"/>
    <w:rsid w:val="002D4A60"/>
    <w:rsid w:val="002E23E7"/>
    <w:rsid w:val="002E23F7"/>
    <w:rsid w:val="002F013D"/>
    <w:rsid w:val="002F7198"/>
    <w:rsid w:val="002F7AFE"/>
    <w:rsid w:val="00301573"/>
    <w:rsid w:val="0030374B"/>
    <w:rsid w:val="003040C4"/>
    <w:rsid w:val="00307C6B"/>
    <w:rsid w:val="00317B25"/>
    <w:rsid w:val="00324C90"/>
    <w:rsid w:val="00325757"/>
    <w:rsid w:val="0032795B"/>
    <w:rsid w:val="00337C3B"/>
    <w:rsid w:val="00350DEF"/>
    <w:rsid w:val="00351591"/>
    <w:rsid w:val="0035224D"/>
    <w:rsid w:val="00357F85"/>
    <w:rsid w:val="003611C6"/>
    <w:rsid w:val="00361EE0"/>
    <w:rsid w:val="00361F2F"/>
    <w:rsid w:val="00363745"/>
    <w:rsid w:val="00364A9A"/>
    <w:rsid w:val="00364CC7"/>
    <w:rsid w:val="00365B77"/>
    <w:rsid w:val="003679D0"/>
    <w:rsid w:val="00377BB1"/>
    <w:rsid w:val="00380FB1"/>
    <w:rsid w:val="00383A82"/>
    <w:rsid w:val="00390592"/>
    <w:rsid w:val="00391BF0"/>
    <w:rsid w:val="00393042"/>
    <w:rsid w:val="00393F22"/>
    <w:rsid w:val="003953AB"/>
    <w:rsid w:val="0039548D"/>
    <w:rsid w:val="003976E7"/>
    <w:rsid w:val="003A2509"/>
    <w:rsid w:val="003A2D5F"/>
    <w:rsid w:val="003A3A09"/>
    <w:rsid w:val="003A46A1"/>
    <w:rsid w:val="003B5193"/>
    <w:rsid w:val="003C5E7F"/>
    <w:rsid w:val="003C627F"/>
    <w:rsid w:val="003D18FB"/>
    <w:rsid w:val="003D1C34"/>
    <w:rsid w:val="003E0D76"/>
    <w:rsid w:val="003E59F8"/>
    <w:rsid w:val="003F143F"/>
    <w:rsid w:val="003F3C70"/>
    <w:rsid w:val="003F4C67"/>
    <w:rsid w:val="003F6C13"/>
    <w:rsid w:val="003F7354"/>
    <w:rsid w:val="0040063A"/>
    <w:rsid w:val="00401CD0"/>
    <w:rsid w:val="00404FEF"/>
    <w:rsid w:val="0041114C"/>
    <w:rsid w:val="00412C56"/>
    <w:rsid w:val="00422B5A"/>
    <w:rsid w:val="0042715B"/>
    <w:rsid w:val="004304CD"/>
    <w:rsid w:val="0043741B"/>
    <w:rsid w:val="00440747"/>
    <w:rsid w:val="00441118"/>
    <w:rsid w:val="004473FC"/>
    <w:rsid w:val="00447E90"/>
    <w:rsid w:val="00464302"/>
    <w:rsid w:val="00465445"/>
    <w:rsid w:val="00467051"/>
    <w:rsid w:val="00474634"/>
    <w:rsid w:val="00475740"/>
    <w:rsid w:val="00476268"/>
    <w:rsid w:val="00476E92"/>
    <w:rsid w:val="00477A1A"/>
    <w:rsid w:val="004834EC"/>
    <w:rsid w:val="004845DB"/>
    <w:rsid w:val="00484D41"/>
    <w:rsid w:val="0048728E"/>
    <w:rsid w:val="00487DB3"/>
    <w:rsid w:val="00490F21"/>
    <w:rsid w:val="00496D52"/>
    <w:rsid w:val="00496E49"/>
    <w:rsid w:val="004A26DB"/>
    <w:rsid w:val="004A474A"/>
    <w:rsid w:val="004A5AFB"/>
    <w:rsid w:val="004B1CE8"/>
    <w:rsid w:val="004C064D"/>
    <w:rsid w:val="004D0133"/>
    <w:rsid w:val="004D6167"/>
    <w:rsid w:val="004D7D6F"/>
    <w:rsid w:val="004E0696"/>
    <w:rsid w:val="004E38DA"/>
    <w:rsid w:val="004E4566"/>
    <w:rsid w:val="004E553C"/>
    <w:rsid w:val="004E6B57"/>
    <w:rsid w:val="004E7D59"/>
    <w:rsid w:val="004F1E77"/>
    <w:rsid w:val="004F6BEB"/>
    <w:rsid w:val="004F7A9B"/>
    <w:rsid w:val="004F7CD1"/>
    <w:rsid w:val="00503156"/>
    <w:rsid w:val="0050450E"/>
    <w:rsid w:val="00513498"/>
    <w:rsid w:val="00520D98"/>
    <w:rsid w:val="005221CD"/>
    <w:rsid w:val="005234F4"/>
    <w:rsid w:val="005251F1"/>
    <w:rsid w:val="0053658F"/>
    <w:rsid w:val="00540749"/>
    <w:rsid w:val="00542CC8"/>
    <w:rsid w:val="005435BC"/>
    <w:rsid w:val="0055388D"/>
    <w:rsid w:val="0056272E"/>
    <w:rsid w:val="00574F7C"/>
    <w:rsid w:val="005754A2"/>
    <w:rsid w:val="00576B81"/>
    <w:rsid w:val="00584707"/>
    <w:rsid w:val="00584F08"/>
    <w:rsid w:val="00587EC6"/>
    <w:rsid w:val="005944D5"/>
    <w:rsid w:val="00595B8B"/>
    <w:rsid w:val="005972A5"/>
    <w:rsid w:val="005A0F23"/>
    <w:rsid w:val="005A1741"/>
    <w:rsid w:val="005A2FD8"/>
    <w:rsid w:val="005A520E"/>
    <w:rsid w:val="005A5388"/>
    <w:rsid w:val="005B05BA"/>
    <w:rsid w:val="005B2A9E"/>
    <w:rsid w:val="005B7BB6"/>
    <w:rsid w:val="005C0352"/>
    <w:rsid w:val="005C39DF"/>
    <w:rsid w:val="005D1386"/>
    <w:rsid w:val="005D38B4"/>
    <w:rsid w:val="005E0CF8"/>
    <w:rsid w:val="005E348F"/>
    <w:rsid w:val="005E4B7A"/>
    <w:rsid w:val="005E7168"/>
    <w:rsid w:val="005F1D62"/>
    <w:rsid w:val="005F405C"/>
    <w:rsid w:val="005F5E46"/>
    <w:rsid w:val="006209B5"/>
    <w:rsid w:val="00620CEA"/>
    <w:rsid w:val="0062543C"/>
    <w:rsid w:val="006260A0"/>
    <w:rsid w:val="006306AA"/>
    <w:rsid w:val="006334CC"/>
    <w:rsid w:val="00634342"/>
    <w:rsid w:val="006378A9"/>
    <w:rsid w:val="0064245D"/>
    <w:rsid w:val="00642721"/>
    <w:rsid w:val="006541D6"/>
    <w:rsid w:val="006553C3"/>
    <w:rsid w:val="00656112"/>
    <w:rsid w:val="00664B22"/>
    <w:rsid w:val="006714DC"/>
    <w:rsid w:val="00671EC9"/>
    <w:rsid w:val="0067789C"/>
    <w:rsid w:val="00683F19"/>
    <w:rsid w:val="00685516"/>
    <w:rsid w:val="00687505"/>
    <w:rsid w:val="00687B7A"/>
    <w:rsid w:val="00694CB2"/>
    <w:rsid w:val="00697BAE"/>
    <w:rsid w:val="006A17C3"/>
    <w:rsid w:val="006A6364"/>
    <w:rsid w:val="006A747A"/>
    <w:rsid w:val="006B1A20"/>
    <w:rsid w:val="006B48FA"/>
    <w:rsid w:val="006C533C"/>
    <w:rsid w:val="006C7725"/>
    <w:rsid w:val="006D1DBA"/>
    <w:rsid w:val="006D3608"/>
    <w:rsid w:val="006D71D4"/>
    <w:rsid w:val="006E12C5"/>
    <w:rsid w:val="006E24FD"/>
    <w:rsid w:val="006E3A79"/>
    <w:rsid w:val="006E6722"/>
    <w:rsid w:val="006F12E0"/>
    <w:rsid w:val="006F4209"/>
    <w:rsid w:val="006F4F5B"/>
    <w:rsid w:val="006F7572"/>
    <w:rsid w:val="007007D7"/>
    <w:rsid w:val="0070252E"/>
    <w:rsid w:val="007047F3"/>
    <w:rsid w:val="00707017"/>
    <w:rsid w:val="007076D6"/>
    <w:rsid w:val="00712DAE"/>
    <w:rsid w:val="00717A9E"/>
    <w:rsid w:val="00721398"/>
    <w:rsid w:val="00721A5A"/>
    <w:rsid w:val="00723179"/>
    <w:rsid w:val="0073191D"/>
    <w:rsid w:val="00734DAD"/>
    <w:rsid w:val="00736E2F"/>
    <w:rsid w:val="00742C7B"/>
    <w:rsid w:val="0074475D"/>
    <w:rsid w:val="00744E1E"/>
    <w:rsid w:val="00747B3A"/>
    <w:rsid w:val="00752B39"/>
    <w:rsid w:val="007565C6"/>
    <w:rsid w:val="00757A7A"/>
    <w:rsid w:val="007622F4"/>
    <w:rsid w:val="007623E8"/>
    <w:rsid w:val="00763931"/>
    <w:rsid w:val="00767D70"/>
    <w:rsid w:val="00767EB6"/>
    <w:rsid w:val="00777345"/>
    <w:rsid w:val="00796BBD"/>
    <w:rsid w:val="007A378F"/>
    <w:rsid w:val="007A671D"/>
    <w:rsid w:val="007B1B3E"/>
    <w:rsid w:val="007B3B5B"/>
    <w:rsid w:val="007C113A"/>
    <w:rsid w:val="007C2A9A"/>
    <w:rsid w:val="007D072F"/>
    <w:rsid w:val="007D3674"/>
    <w:rsid w:val="007E1D22"/>
    <w:rsid w:val="007E263A"/>
    <w:rsid w:val="007E4347"/>
    <w:rsid w:val="007E44EF"/>
    <w:rsid w:val="007F33E8"/>
    <w:rsid w:val="007F5CF2"/>
    <w:rsid w:val="0080356B"/>
    <w:rsid w:val="008037FF"/>
    <w:rsid w:val="00804DB9"/>
    <w:rsid w:val="008124B5"/>
    <w:rsid w:val="008169D3"/>
    <w:rsid w:val="00820C72"/>
    <w:rsid w:val="00821B5D"/>
    <w:rsid w:val="00822B9A"/>
    <w:rsid w:val="00823D3C"/>
    <w:rsid w:val="008303C2"/>
    <w:rsid w:val="00831397"/>
    <w:rsid w:val="00840660"/>
    <w:rsid w:val="00844441"/>
    <w:rsid w:val="00845876"/>
    <w:rsid w:val="00846F94"/>
    <w:rsid w:val="00851576"/>
    <w:rsid w:val="00854DBA"/>
    <w:rsid w:val="008568B8"/>
    <w:rsid w:val="00857E83"/>
    <w:rsid w:val="008623FD"/>
    <w:rsid w:val="00863975"/>
    <w:rsid w:val="00865C7F"/>
    <w:rsid w:val="00866E8A"/>
    <w:rsid w:val="00877A63"/>
    <w:rsid w:val="008805EC"/>
    <w:rsid w:val="00881CED"/>
    <w:rsid w:val="00884C6F"/>
    <w:rsid w:val="00886061"/>
    <w:rsid w:val="00886365"/>
    <w:rsid w:val="00891C01"/>
    <w:rsid w:val="008A13EB"/>
    <w:rsid w:val="008A58C3"/>
    <w:rsid w:val="008B57C2"/>
    <w:rsid w:val="008B5C51"/>
    <w:rsid w:val="008B6B03"/>
    <w:rsid w:val="008C430B"/>
    <w:rsid w:val="008C6530"/>
    <w:rsid w:val="008D44A6"/>
    <w:rsid w:val="008E3A4B"/>
    <w:rsid w:val="008E6CA9"/>
    <w:rsid w:val="008E71A4"/>
    <w:rsid w:val="0090435F"/>
    <w:rsid w:val="00904EC8"/>
    <w:rsid w:val="00905A2E"/>
    <w:rsid w:val="0090630B"/>
    <w:rsid w:val="00907D2D"/>
    <w:rsid w:val="00911740"/>
    <w:rsid w:val="009133D6"/>
    <w:rsid w:val="00917943"/>
    <w:rsid w:val="0092106A"/>
    <w:rsid w:val="00924FAD"/>
    <w:rsid w:val="00932727"/>
    <w:rsid w:val="00932BCB"/>
    <w:rsid w:val="00934BC3"/>
    <w:rsid w:val="00936D67"/>
    <w:rsid w:val="00953B41"/>
    <w:rsid w:val="00955AF6"/>
    <w:rsid w:val="00956821"/>
    <w:rsid w:val="009633B8"/>
    <w:rsid w:val="00963E3E"/>
    <w:rsid w:val="00970C14"/>
    <w:rsid w:val="00970FD2"/>
    <w:rsid w:val="00971138"/>
    <w:rsid w:val="00974F81"/>
    <w:rsid w:val="00976CD5"/>
    <w:rsid w:val="00982C95"/>
    <w:rsid w:val="00982D5C"/>
    <w:rsid w:val="00990A91"/>
    <w:rsid w:val="00991167"/>
    <w:rsid w:val="00993186"/>
    <w:rsid w:val="00995B05"/>
    <w:rsid w:val="00996888"/>
    <w:rsid w:val="009A3F0E"/>
    <w:rsid w:val="009B0C77"/>
    <w:rsid w:val="009B2F6A"/>
    <w:rsid w:val="009B382A"/>
    <w:rsid w:val="009C1485"/>
    <w:rsid w:val="009D238E"/>
    <w:rsid w:val="009D60DE"/>
    <w:rsid w:val="009E4936"/>
    <w:rsid w:val="009E5781"/>
    <w:rsid w:val="009E7C50"/>
    <w:rsid w:val="009F0C0B"/>
    <w:rsid w:val="009F365E"/>
    <w:rsid w:val="009F3AC1"/>
    <w:rsid w:val="00A01104"/>
    <w:rsid w:val="00A01753"/>
    <w:rsid w:val="00A01908"/>
    <w:rsid w:val="00A21D6F"/>
    <w:rsid w:val="00A26F62"/>
    <w:rsid w:val="00A3261E"/>
    <w:rsid w:val="00A438FD"/>
    <w:rsid w:val="00A46BBA"/>
    <w:rsid w:val="00A4786A"/>
    <w:rsid w:val="00A539E2"/>
    <w:rsid w:val="00A573EB"/>
    <w:rsid w:val="00A603A3"/>
    <w:rsid w:val="00A70D5C"/>
    <w:rsid w:val="00A729AA"/>
    <w:rsid w:val="00A72D8B"/>
    <w:rsid w:val="00A74DCE"/>
    <w:rsid w:val="00A8038E"/>
    <w:rsid w:val="00A85AC1"/>
    <w:rsid w:val="00A86A29"/>
    <w:rsid w:val="00A92B62"/>
    <w:rsid w:val="00AA23C1"/>
    <w:rsid w:val="00AA317C"/>
    <w:rsid w:val="00AA58BD"/>
    <w:rsid w:val="00AA7F18"/>
    <w:rsid w:val="00AB2071"/>
    <w:rsid w:val="00AB24D1"/>
    <w:rsid w:val="00AB3CF0"/>
    <w:rsid w:val="00AB65FB"/>
    <w:rsid w:val="00AC0804"/>
    <w:rsid w:val="00AC1C24"/>
    <w:rsid w:val="00AC3EBA"/>
    <w:rsid w:val="00AD61D4"/>
    <w:rsid w:val="00AE2391"/>
    <w:rsid w:val="00AE2CCD"/>
    <w:rsid w:val="00AE5634"/>
    <w:rsid w:val="00AE6591"/>
    <w:rsid w:val="00AF1403"/>
    <w:rsid w:val="00AF3099"/>
    <w:rsid w:val="00AF720F"/>
    <w:rsid w:val="00B0174D"/>
    <w:rsid w:val="00B1050B"/>
    <w:rsid w:val="00B11A97"/>
    <w:rsid w:val="00B123D9"/>
    <w:rsid w:val="00B12767"/>
    <w:rsid w:val="00B14ED1"/>
    <w:rsid w:val="00B15D79"/>
    <w:rsid w:val="00B213D3"/>
    <w:rsid w:val="00B21511"/>
    <w:rsid w:val="00B235A6"/>
    <w:rsid w:val="00B24056"/>
    <w:rsid w:val="00B24558"/>
    <w:rsid w:val="00B266C6"/>
    <w:rsid w:val="00B30E49"/>
    <w:rsid w:val="00B356FC"/>
    <w:rsid w:val="00B458DB"/>
    <w:rsid w:val="00B462A7"/>
    <w:rsid w:val="00B55CE0"/>
    <w:rsid w:val="00B578CE"/>
    <w:rsid w:val="00B61DE4"/>
    <w:rsid w:val="00B66CB0"/>
    <w:rsid w:val="00B67299"/>
    <w:rsid w:val="00B676F7"/>
    <w:rsid w:val="00B734AD"/>
    <w:rsid w:val="00B74FD7"/>
    <w:rsid w:val="00B76E45"/>
    <w:rsid w:val="00B77905"/>
    <w:rsid w:val="00B84213"/>
    <w:rsid w:val="00B91483"/>
    <w:rsid w:val="00B93072"/>
    <w:rsid w:val="00B964E1"/>
    <w:rsid w:val="00B976E6"/>
    <w:rsid w:val="00BA0C74"/>
    <w:rsid w:val="00BC324D"/>
    <w:rsid w:val="00BC331A"/>
    <w:rsid w:val="00BC381C"/>
    <w:rsid w:val="00BC69FA"/>
    <w:rsid w:val="00BD0DAD"/>
    <w:rsid w:val="00BD2B6D"/>
    <w:rsid w:val="00BD3C62"/>
    <w:rsid w:val="00BE1F92"/>
    <w:rsid w:val="00BE2B44"/>
    <w:rsid w:val="00BE4AEF"/>
    <w:rsid w:val="00BE4C86"/>
    <w:rsid w:val="00BE6218"/>
    <w:rsid w:val="00BE64BA"/>
    <w:rsid w:val="00BF38FD"/>
    <w:rsid w:val="00C01235"/>
    <w:rsid w:val="00C11D4B"/>
    <w:rsid w:val="00C2495E"/>
    <w:rsid w:val="00C24CF0"/>
    <w:rsid w:val="00C267B9"/>
    <w:rsid w:val="00C323AE"/>
    <w:rsid w:val="00C403B2"/>
    <w:rsid w:val="00C441C0"/>
    <w:rsid w:val="00C4731F"/>
    <w:rsid w:val="00C47DF8"/>
    <w:rsid w:val="00C50046"/>
    <w:rsid w:val="00C630DC"/>
    <w:rsid w:val="00C632C6"/>
    <w:rsid w:val="00C6495C"/>
    <w:rsid w:val="00C70931"/>
    <w:rsid w:val="00C733F3"/>
    <w:rsid w:val="00C758D7"/>
    <w:rsid w:val="00C77DD9"/>
    <w:rsid w:val="00C8649A"/>
    <w:rsid w:val="00C94CFC"/>
    <w:rsid w:val="00C97AB5"/>
    <w:rsid w:val="00CA0090"/>
    <w:rsid w:val="00CA0863"/>
    <w:rsid w:val="00CA4552"/>
    <w:rsid w:val="00CA4B23"/>
    <w:rsid w:val="00CB4A86"/>
    <w:rsid w:val="00CB4BCC"/>
    <w:rsid w:val="00CC0422"/>
    <w:rsid w:val="00CC0C35"/>
    <w:rsid w:val="00CC100C"/>
    <w:rsid w:val="00CD1107"/>
    <w:rsid w:val="00CD1770"/>
    <w:rsid w:val="00CD1D38"/>
    <w:rsid w:val="00CE3A88"/>
    <w:rsid w:val="00CE419E"/>
    <w:rsid w:val="00CE5197"/>
    <w:rsid w:val="00CF05D3"/>
    <w:rsid w:val="00CF2828"/>
    <w:rsid w:val="00CF2B18"/>
    <w:rsid w:val="00D05B41"/>
    <w:rsid w:val="00D11E77"/>
    <w:rsid w:val="00D14634"/>
    <w:rsid w:val="00D17B1B"/>
    <w:rsid w:val="00D17B42"/>
    <w:rsid w:val="00D2261E"/>
    <w:rsid w:val="00D31BC8"/>
    <w:rsid w:val="00D32F8C"/>
    <w:rsid w:val="00D35761"/>
    <w:rsid w:val="00D3697C"/>
    <w:rsid w:val="00D40B7B"/>
    <w:rsid w:val="00D41AD8"/>
    <w:rsid w:val="00D4317F"/>
    <w:rsid w:val="00D45763"/>
    <w:rsid w:val="00D45A61"/>
    <w:rsid w:val="00D46A23"/>
    <w:rsid w:val="00D5003E"/>
    <w:rsid w:val="00D61D95"/>
    <w:rsid w:val="00D6395E"/>
    <w:rsid w:val="00D67C85"/>
    <w:rsid w:val="00D7025C"/>
    <w:rsid w:val="00D7338A"/>
    <w:rsid w:val="00D73858"/>
    <w:rsid w:val="00D754E4"/>
    <w:rsid w:val="00D838DC"/>
    <w:rsid w:val="00D86E9F"/>
    <w:rsid w:val="00D9362B"/>
    <w:rsid w:val="00D941D3"/>
    <w:rsid w:val="00D948C5"/>
    <w:rsid w:val="00DA04D7"/>
    <w:rsid w:val="00DA104A"/>
    <w:rsid w:val="00DA6412"/>
    <w:rsid w:val="00DB2EDB"/>
    <w:rsid w:val="00DB55DE"/>
    <w:rsid w:val="00DB78EF"/>
    <w:rsid w:val="00DC0E08"/>
    <w:rsid w:val="00DC1474"/>
    <w:rsid w:val="00DC68AF"/>
    <w:rsid w:val="00DD53F6"/>
    <w:rsid w:val="00DD595A"/>
    <w:rsid w:val="00DD7E1A"/>
    <w:rsid w:val="00DE56DC"/>
    <w:rsid w:val="00DF2A1D"/>
    <w:rsid w:val="00DF41BE"/>
    <w:rsid w:val="00DF4754"/>
    <w:rsid w:val="00E0123A"/>
    <w:rsid w:val="00E01DAF"/>
    <w:rsid w:val="00E03B48"/>
    <w:rsid w:val="00E03C45"/>
    <w:rsid w:val="00E10FF2"/>
    <w:rsid w:val="00E21FA5"/>
    <w:rsid w:val="00E36BC6"/>
    <w:rsid w:val="00E407A2"/>
    <w:rsid w:val="00E41F5E"/>
    <w:rsid w:val="00E50A33"/>
    <w:rsid w:val="00E56884"/>
    <w:rsid w:val="00E61DBA"/>
    <w:rsid w:val="00E639D0"/>
    <w:rsid w:val="00E703F6"/>
    <w:rsid w:val="00E7595C"/>
    <w:rsid w:val="00E76F0E"/>
    <w:rsid w:val="00E818B0"/>
    <w:rsid w:val="00E93B84"/>
    <w:rsid w:val="00E977FA"/>
    <w:rsid w:val="00EA37D0"/>
    <w:rsid w:val="00EC079D"/>
    <w:rsid w:val="00EC1FFF"/>
    <w:rsid w:val="00EC5573"/>
    <w:rsid w:val="00EC7892"/>
    <w:rsid w:val="00ED6222"/>
    <w:rsid w:val="00ED7AA6"/>
    <w:rsid w:val="00EE29E3"/>
    <w:rsid w:val="00EE2BF0"/>
    <w:rsid w:val="00EF46CB"/>
    <w:rsid w:val="00F12C27"/>
    <w:rsid w:val="00F16803"/>
    <w:rsid w:val="00F1725D"/>
    <w:rsid w:val="00F1749A"/>
    <w:rsid w:val="00F1754D"/>
    <w:rsid w:val="00F30446"/>
    <w:rsid w:val="00F31B77"/>
    <w:rsid w:val="00F33CDE"/>
    <w:rsid w:val="00F34D18"/>
    <w:rsid w:val="00F362C7"/>
    <w:rsid w:val="00F409CC"/>
    <w:rsid w:val="00F62669"/>
    <w:rsid w:val="00F630FD"/>
    <w:rsid w:val="00F635B4"/>
    <w:rsid w:val="00F74416"/>
    <w:rsid w:val="00F84882"/>
    <w:rsid w:val="00F877C1"/>
    <w:rsid w:val="00FA26D0"/>
    <w:rsid w:val="00FA303F"/>
    <w:rsid w:val="00FA7E56"/>
    <w:rsid w:val="00FB25FB"/>
    <w:rsid w:val="00FB29BE"/>
    <w:rsid w:val="00FB3F93"/>
    <w:rsid w:val="00FC0496"/>
    <w:rsid w:val="00FC4EA6"/>
    <w:rsid w:val="00FD2423"/>
    <w:rsid w:val="00FD332B"/>
    <w:rsid w:val="00FD506D"/>
    <w:rsid w:val="00FE0165"/>
    <w:rsid w:val="00FE44F3"/>
    <w:rsid w:val="00FE698C"/>
    <w:rsid w:val="00FE7C3E"/>
    <w:rsid w:val="00FF0F05"/>
    <w:rsid w:val="00FF23E9"/>
    <w:rsid w:val="00FF5980"/>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2F19"/>
  <w15:docId w15:val="{D885AA0E-68C7-43CB-A14D-9C1F6D1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44"/>
    <w:pPr>
      <w:jc w:val="both"/>
    </w:pPr>
    <w:rPr>
      <w:rFonts w:ascii="Arial" w:hAnsi="Arial"/>
      <w:color w:val="000000" w:themeColor="text1"/>
      <w:sz w:val="20"/>
    </w:rPr>
  </w:style>
  <w:style w:type="paragraph" w:styleId="Heading1">
    <w:name w:val="heading 1"/>
    <w:basedOn w:val="Normal"/>
    <w:next w:val="Normal"/>
    <w:link w:val="Heading1Char"/>
    <w:autoRedefine/>
    <w:qFormat/>
    <w:rsid w:val="00210F96"/>
    <w:pPr>
      <w:keepNext/>
      <w:numPr>
        <w:numId w:val="40"/>
      </w:numPr>
      <w:spacing w:before="240" w:after="240" w:line="23" w:lineRule="atLeast"/>
      <w:outlineLvl w:val="0"/>
    </w:pPr>
    <w:rPr>
      <w:rFonts w:cs="Arial"/>
      <w:b/>
      <w:bCs/>
      <w:color w:val="0A5E58"/>
      <w:kern w:val="32"/>
      <w:sz w:val="28"/>
      <w:szCs w:val="20"/>
      <w:lang w:val="de-DE"/>
    </w:rPr>
  </w:style>
  <w:style w:type="paragraph" w:styleId="Heading2">
    <w:name w:val="heading 2"/>
    <w:basedOn w:val="Normal"/>
    <w:next w:val="Normal"/>
    <w:link w:val="Heading2Char"/>
    <w:autoRedefine/>
    <w:qFormat/>
    <w:rsid w:val="00752B39"/>
    <w:pPr>
      <w:keepNext/>
      <w:numPr>
        <w:ilvl w:val="1"/>
        <w:numId w:val="40"/>
      </w:numPr>
      <w:spacing w:before="240" w:after="240" w:line="23" w:lineRule="atLeast"/>
      <w:outlineLvl w:val="1"/>
    </w:pPr>
    <w:rPr>
      <w:rFonts w:cs="Arial"/>
      <w:b/>
      <w:bCs/>
      <w:iCs/>
      <w:color w:val="0A5E58"/>
      <w:sz w:val="24"/>
      <w:szCs w:val="20"/>
      <w:lang w:val="de-DE"/>
    </w:rPr>
  </w:style>
  <w:style w:type="paragraph" w:styleId="Heading3">
    <w:name w:val="heading 3"/>
    <w:basedOn w:val="Normal"/>
    <w:next w:val="Normal"/>
    <w:link w:val="Heading3Char"/>
    <w:qFormat/>
    <w:rsid w:val="00C50046"/>
    <w:pPr>
      <w:keepNext/>
      <w:numPr>
        <w:ilvl w:val="2"/>
        <w:numId w:val="40"/>
      </w:numPr>
      <w:spacing w:before="240" w:after="60"/>
      <w:outlineLvl w:val="2"/>
    </w:pPr>
    <w:rPr>
      <w:rFonts w:cs="Arial"/>
      <w:b/>
      <w:bCs/>
      <w:szCs w:val="26"/>
    </w:rPr>
  </w:style>
  <w:style w:type="paragraph" w:styleId="Heading4">
    <w:name w:val="heading 4"/>
    <w:basedOn w:val="Normal"/>
    <w:next w:val="Normal"/>
    <w:link w:val="Heading4Char"/>
    <w:qFormat/>
    <w:rsid w:val="00C50046"/>
    <w:pPr>
      <w:keepNext/>
      <w:numPr>
        <w:ilvl w:val="3"/>
        <w:numId w:val="40"/>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0046"/>
    <w:pPr>
      <w:numPr>
        <w:ilvl w:val="4"/>
        <w:numId w:val="40"/>
      </w:numPr>
      <w:spacing w:before="240" w:after="60"/>
      <w:outlineLvl w:val="4"/>
    </w:pPr>
    <w:rPr>
      <w:b/>
      <w:bCs/>
      <w:i/>
      <w:iCs/>
      <w:sz w:val="26"/>
      <w:szCs w:val="26"/>
    </w:rPr>
  </w:style>
  <w:style w:type="paragraph" w:styleId="Heading6">
    <w:name w:val="heading 6"/>
    <w:basedOn w:val="Normal"/>
    <w:next w:val="Normal"/>
    <w:link w:val="Heading6Char"/>
    <w:qFormat/>
    <w:rsid w:val="00C50046"/>
    <w:pPr>
      <w:numPr>
        <w:ilvl w:val="5"/>
        <w:numId w:val="40"/>
      </w:numPr>
      <w:spacing w:before="240" w:after="60"/>
      <w:outlineLvl w:val="5"/>
    </w:pPr>
    <w:rPr>
      <w:rFonts w:ascii="Times New Roman" w:hAnsi="Times New Roman"/>
      <w:b/>
      <w:bCs/>
    </w:rPr>
  </w:style>
  <w:style w:type="paragraph" w:styleId="Heading7">
    <w:name w:val="heading 7"/>
    <w:basedOn w:val="Normal"/>
    <w:next w:val="Normal"/>
    <w:link w:val="Heading7Char"/>
    <w:qFormat/>
    <w:rsid w:val="00C50046"/>
    <w:pPr>
      <w:numPr>
        <w:ilvl w:val="6"/>
        <w:numId w:val="40"/>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50046"/>
    <w:pPr>
      <w:numPr>
        <w:ilvl w:val="7"/>
        <w:numId w:val="40"/>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50046"/>
    <w:pPr>
      <w:numPr>
        <w:ilvl w:val="8"/>
        <w:numId w:val="40"/>
      </w:num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F96"/>
    <w:rPr>
      <w:rFonts w:ascii="Arial" w:hAnsi="Arial" w:cs="Arial"/>
      <w:b/>
      <w:bCs/>
      <w:color w:val="0A5E58"/>
      <w:kern w:val="32"/>
      <w:sz w:val="28"/>
      <w:szCs w:val="20"/>
      <w:lang w:val="de-DE"/>
    </w:rPr>
  </w:style>
  <w:style w:type="character" w:customStyle="1" w:styleId="Heading2Char">
    <w:name w:val="Heading 2 Char"/>
    <w:basedOn w:val="DefaultParagraphFont"/>
    <w:link w:val="Heading2"/>
    <w:rsid w:val="00752B39"/>
    <w:rPr>
      <w:rFonts w:ascii="Arial" w:hAnsi="Arial" w:cs="Arial"/>
      <w:b/>
      <w:bCs/>
      <w:iCs/>
      <w:color w:val="0A5E58"/>
      <w:sz w:val="24"/>
      <w:szCs w:val="20"/>
      <w:lang w:val="de-DE"/>
    </w:rPr>
  </w:style>
  <w:style w:type="character" w:customStyle="1" w:styleId="Heading3Char">
    <w:name w:val="Heading 3 Char"/>
    <w:basedOn w:val="DefaultParagraphFont"/>
    <w:link w:val="Heading3"/>
    <w:rsid w:val="00C50046"/>
    <w:rPr>
      <w:rFonts w:ascii="Tahoma" w:eastAsia="Times New Roman" w:hAnsi="Tahoma" w:cs="Arial"/>
      <w:b/>
      <w:bCs/>
      <w:sz w:val="20"/>
      <w:szCs w:val="26"/>
    </w:rPr>
  </w:style>
  <w:style w:type="character" w:customStyle="1" w:styleId="Heading4Char">
    <w:name w:val="Heading 4 Char"/>
    <w:basedOn w:val="DefaultParagraphFont"/>
    <w:link w:val="Heading4"/>
    <w:rsid w:val="00C500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0046"/>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C50046"/>
    <w:rPr>
      <w:rFonts w:ascii="Times New Roman" w:eastAsia="Times New Roman" w:hAnsi="Times New Roman" w:cs="Times New Roman"/>
      <w:b/>
      <w:bCs/>
    </w:rPr>
  </w:style>
  <w:style w:type="character" w:customStyle="1" w:styleId="Heading7Char">
    <w:name w:val="Heading 7 Char"/>
    <w:basedOn w:val="DefaultParagraphFont"/>
    <w:link w:val="Heading7"/>
    <w:rsid w:val="00C500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0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046"/>
    <w:rPr>
      <w:rFonts w:ascii="Arial" w:eastAsia="Times New Roman" w:hAnsi="Arial" w:cs="Arial"/>
    </w:rPr>
  </w:style>
  <w:style w:type="paragraph" w:styleId="Header">
    <w:name w:val="header"/>
    <w:basedOn w:val="Normal"/>
    <w:link w:val="HeaderChar"/>
    <w:uiPriority w:val="99"/>
    <w:rsid w:val="00C50046"/>
    <w:pPr>
      <w:tabs>
        <w:tab w:val="center" w:pos="4320"/>
        <w:tab w:val="right" w:pos="8640"/>
      </w:tabs>
    </w:pPr>
  </w:style>
  <w:style w:type="character" w:customStyle="1" w:styleId="HeaderChar">
    <w:name w:val="Header Char"/>
    <w:basedOn w:val="DefaultParagraphFont"/>
    <w:link w:val="Header"/>
    <w:uiPriority w:val="99"/>
    <w:rsid w:val="00C50046"/>
    <w:rPr>
      <w:rFonts w:ascii="Tahoma" w:eastAsia="Times New Roman" w:hAnsi="Tahoma" w:cs="Times New Roman"/>
      <w:sz w:val="20"/>
      <w:szCs w:val="24"/>
    </w:rPr>
  </w:style>
  <w:style w:type="paragraph" w:styleId="Footer">
    <w:name w:val="footer"/>
    <w:basedOn w:val="Normal"/>
    <w:link w:val="FooterChar"/>
    <w:uiPriority w:val="99"/>
    <w:rsid w:val="00C50046"/>
    <w:pPr>
      <w:tabs>
        <w:tab w:val="center" w:pos="4320"/>
        <w:tab w:val="right" w:pos="8640"/>
      </w:tabs>
    </w:pPr>
  </w:style>
  <w:style w:type="character" w:customStyle="1" w:styleId="FooterChar">
    <w:name w:val="Footer Char"/>
    <w:basedOn w:val="DefaultParagraphFont"/>
    <w:link w:val="Footer"/>
    <w:uiPriority w:val="99"/>
    <w:rsid w:val="00C50046"/>
    <w:rPr>
      <w:rFonts w:ascii="Tahoma" w:eastAsia="Times New Roman" w:hAnsi="Tahoma" w:cs="Times New Roman"/>
      <w:sz w:val="20"/>
      <w:szCs w:val="24"/>
    </w:rPr>
  </w:style>
  <w:style w:type="character" w:styleId="PageNumber">
    <w:name w:val="page number"/>
    <w:basedOn w:val="DefaultParagraphFont"/>
    <w:uiPriority w:val="99"/>
    <w:rsid w:val="00C50046"/>
  </w:style>
  <w:style w:type="character" w:styleId="Hyperlink">
    <w:name w:val="Hyperlink"/>
    <w:uiPriority w:val="99"/>
    <w:rsid w:val="00C50046"/>
    <w:rPr>
      <w:color w:val="0000FF"/>
      <w:u w:val="single"/>
    </w:rPr>
  </w:style>
  <w:style w:type="paragraph" w:customStyle="1" w:styleId="Bold">
    <w:name w:val="Bold"/>
    <w:basedOn w:val="Normal"/>
    <w:link w:val="BoldChar"/>
    <w:rsid w:val="00C50046"/>
    <w:rPr>
      <w:rFonts w:cs="Tahoma"/>
      <w:b/>
    </w:rPr>
  </w:style>
  <w:style w:type="character" w:customStyle="1" w:styleId="BoldChar">
    <w:name w:val="Bold Char"/>
    <w:link w:val="Bold"/>
    <w:rsid w:val="00C50046"/>
    <w:rPr>
      <w:rFonts w:ascii="Tahoma" w:eastAsia="Times New Roman" w:hAnsi="Tahoma" w:cs="Tahoma"/>
      <w:b/>
      <w:sz w:val="20"/>
      <w:szCs w:val="24"/>
    </w:rPr>
  </w:style>
  <w:style w:type="paragraph" w:styleId="TOC2">
    <w:name w:val="toc 2"/>
    <w:basedOn w:val="Normal"/>
    <w:next w:val="Normal"/>
    <w:autoRedefine/>
    <w:uiPriority w:val="39"/>
    <w:rsid w:val="00587EC6"/>
    <w:pPr>
      <w:tabs>
        <w:tab w:val="left" w:pos="567"/>
        <w:tab w:val="right" w:leader="dot" w:pos="8636"/>
      </w:tabs>
      <w:spacing w:before="120"/>
    </w:pPr>
    <w:rPr>
      <w:iCs/>
      <w:sz w:val="18"/>
      <w:szCs w:val="20"/>
    </w:rPr>
  </w:style>
  <w:style w:type="paragraph" w:styleId="TOC1">
    <w:name w:val="toc 1"/>
    <w:basedOn w:val="Normal"/>
    <w:next w:val="Normal"/>
    <w:autoRedefine/>
    <w:uiPriority w:val="39"/>
    <w:rsid w:val="00587EC6"/>
    <w:pPr>
      <w:tabs>
        <w:tab w:val="left" w:pos="400"/>
        <w:tab w:val="right" w:leader="dot" w:pos="8636"/>
      </w:tabs>
      <w:spacing w:before="240"/>
    </w:pPr>
    <w:rPr>
      <w:b/>
      <w:bCs/>
      <w:sz w:val="18"/>
      <w:szCs w:val="20"/>
    </w:rPr>
  </w:style>
  <w:style w:type="paragraph" w:customStyle="1" w:styleId="StyleHeaderVerdana">
    <w:name w:val="Style Header + Verdana"/>
    <w:basedOn w:val="Normal"/>
    <w:uiPriority w:val="99"/>
    <w:rsid w:val="00C50046"/>
    <w:pPr>
      <w:autoSpaceDE w:val="0"/>
      <w:autoSpaceDN w:val="0"/>
    </w:pPr>
    <w:rPr>
      <w:rFonts w:eastAsia="Calibri" w:cs="Tahoma"/>
      <w:szCs w:val="20"/>
    </w:rPr>
  </w:style>
  <w:style w:type="paragraph" w:styleId="BalloonText">
    <w:name w:val="Balloon Text"/>
    <w:basedOn w:val="Normal"/>
    <w:link w:val="BalloonTextChar"/>
    <w:uiPriority w:val="99"/>
    <w:semiHidden/>
    <w:unhideWhenUsed/>
    <w:rsid w:val="00C50046"/>
    <w:rPr>
      <w:rFonts w:cs="Tahoma"/>
      <w:sz w:val="16"/>
      <w:szCs w:val="16"/>
    </w:rPr>
  </w:style>
  <w:style w:type="character" w:customStyle="1" w:styleId="BalloonTextChar">
    <w:name w:val="Balloon Text Char"/>
    <w:basedOn w:val="DefaultParagraphFont"/>
    <w:link w:val="BalloonText"/>
    <w:uiPriority w:val="99"/>
    <w:semiHidden/>
    <w:rsid w:val="00C50046"/>
    <w:rPr>
      <w:rFonts w:ascii="Tahoma" w:eastAsia="Times New Roman" w:hAnsi="Tahoma" w:cs="Tahoma"/>
      <w:sz w:val="16"/>
      <w:szCs w:val="16"/>
    </w:rPr>
  </w:style>
  <w:style w:type="paragraph" w:styleId="ListParagraph">
    <w:name w:val="List Paragraph"/>
    <w:basedOn w:val="Normal"/>
    <w:link w:val="ListParagraphChar"/>
    <w:uiPriority w:val="34"/>
    <w:qFormat/>
    <w:rsid w:val="00587EC6"/>
    <w:pPr>
      <w:ind w:left="720"/>
      <w:contextualSpacing/>
    </w:pPr>
  </w:style>
  <w:style w:type="paragraph" w:styleId="TOC3">
    <w:name w:val="toc 3"/>
    <w:basedOn w:val="Normal"/>
    <w:next w:val="Normal"/>
    <w:autoRedefine/>
    <w:uiPriority w:val="39"/>
    <w:semiHidden/>
    <w:unhideWhenUsed/>
    <w:rsid w:val="00587EC6"/>
    <w:pPr>
      <w:spacing w:after="100"/>
      <w:ind w:left="400"/>
    </w:pPr>
    <w:rPr>
      <w:sz w:val="18"/>
    </w:rPr>
  </w:style>
  <w:style w:type="character" w:styleId="CommentReference">
    <w:name w:val="annotation reference"/>
    <w:basedOn w:val="DefaultParagraphFont"/>
    <w:uiPriority w:val="99"/>
    <w:semiHidden/>
    <w:unhideWhenUsed/>
    <w:rsid w:val="004A5AFB"/>
    <w:rPr>
      <w:sz w:val="16"/>
      <w:szCs w:val="16"/>
    </w:rPr>
  </w:style>
  <w:style w:type="paragraph" w:styleId="CommentText">
    <w:name w:val="annotation text"/>
    <w:basedOn w:val="Normal"/>
    <w:link w:val="CommentTextChar"/>
    <w:uiPriority w:val="99"/>
    <w:semiHidden/>
    <w:unhideWhenUsed/>
    <w:rsid w:val="004A5AFB"/>
    <w:rPr>
      <w:szCs w:val="20"/>
    </w:rPr>
  </w:style>
  <w:style w:type="character" w:customStyle="1" w:styleId="CommentTextChar">
    <w:name w:val="Comment Text Char"/>
    <w:basedOn w:val="DefaultParagraphFont"/>
    <w:link w:val="CommentText"/>
    <w:uiPriority w:val="99"/>
    <w:semiHidden/>
    <w:rsid w:val="004A5AF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5AFB"/>
    <w:rPr>
      <w:b/>
      <w:bCs/>
    </w:rPr>
  </w:style>
  <w:style w:type="character" w:customStyle="1" w:styleId="CommentSubjectChar">
    <w:name w:val="Comment Subject Char"/>
    <w:basedOn w:val="CommentTextChar"/>
    <w:link w:val="CommentSubject"/>
    <w:uiPriority w:val="99"/>
    <w:semiHidden/>
    <w:rsid w:val="004A5AFB"/>
    <w:rPr>
      <w:rFonts w:ascii="Tahoma" w:eastAsia="Times New Roman" w:hAnsi="Tahoma" w:cs="Times New Roman"/>
      <w:b/>
      <w:bCs/>
      <w:sz w:val="20"/>
      <w:szCs w:val="20"/>
    </w:rPr>
  </w:style>
  <w:style w:type="table" w:styleId="TableGrid">
    <w:name w:val="Table Grid"/>
    <w:basedOn w:val="TableNormal"/>
    <w:uiPriority w:val="99"/>
    <w:rsid w:val="001B598C"/>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67D70"/>
    <w:rPr>
      <w:rFonts w:ascii="Tahoma" w:hAnsi="Tahoma" w:cs="Tahoma"/>
      <w:caps/>
      <w:sz w:val="20"/>
      <w:szCs w:val="20"/>
    </w:rPr>
  </w:style>
  <w:style w:type="table" w:styleId="GridTable1Light-Accent2">
    <w:name w:val="Grid Table 1 Light Accent 2"/>
    <w:basedOn w:val="TableNormal"/>
    <w:uiPriority w:val="46"/>
    <w:rsid w:val="00C94CFC"/>
    <w:pPr>
      <w:spacing w:after="0" w:line="240" w:lineRule="auto"/>
    </w:pPr>
    <w:tblPr>
      <w:tblStyleRowBandSize w:val="1"/>
      <w:tblStyleColBandSize w:val="1"/>
      <w:tblBorders>
        <w:top w:val="single" w:sz="4" w:space="0" w:color="A6E7D7" w:themeColor="accent2" w:themeTint="66"/>
        <w:left w:val="single" w:sz="4" w:space="0" w:color="A6E7D7" w:themeColor="accent2" w:themeTint="66"/>
        <w:bottom w:val="single" w:sz="4" w:space="0" w:color="A6E7D7" w:themeColor="accent2" w:themeTint="66"/>
        <w:right w:val="single" w:sz="4" w:space="0" w:color="A6E7D7" w:themeColor="accent2" w:themeTint="66"/>
        <w:insideH w:val="single" w:sz="4" w:space="0" w:color="A6E7D7" w:themeColor="accent2" w:themeTint="66"/>
        <w:insideV w:val="single" w:sz="4" w:space="0" w:color="A6E7D7" w:themeColor="accent2" w:themeTint="66"/>
      </w:tblBorders>
    </w:tblPr>
    <w:tblStylePr w:type="firstRow">
      <w:rPr>
        <w:b/>
        <w:bCs/>
      </w:rPr>
      <w:tblPr/>
      <w:tcPr>
        <w:tcBorders>
          <w:bottom w:val="single" w:sz="12" w:space="0" w:color="7ADBC3" w:themeColor="accent2" w:themeTint="99"/>
        </w:tcBorders>
      </w:tcPr>
    </w:tblStylePr>
    <w:tblStylePr w:type="lastRow">
      <w:rPr>
        <w:b/>
        <w:bCs/>
      </w:rPr>
      <w:tblPr/>
      <w:tcPr>
        <w:tcBorders>
          <w:top w:val="double" w:sz="2" w:space="0" w:color="7ADBC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B0C77"/>
    <w:rPr>
      <w:color w:val="D4450D" w:themeColor="followedHyperlink"/>
      <w:u w:val="single"/>
    </w:rPr>
  </w:style>
  <w:style w:type="table" w:customStyle="1" w:styleId="TableGrid1">
    <w:name w:val="Table Grid1"/>
    <w:basedOn w:val="TableNormal"/>
    <w:next w:val="TableGrid"/>
    <w:uiPriority w:val="99"/>
    <w:rsid w:val="003611C6"/>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74FD7"/>
    <w:rPr>
      <w:color w:val="2B579A"/>
      <w:shd w:val="clear" w:color="auto" w:fill="E6E6E6"/>
    </w:rPr>
  </w:style>
  <w:style w:type="paragraph" w:styleId="HTMLPreformatted">
    <w:name w:val="HTML Preformatted"/>
    <w:basedOn w:val="Normal"/>
    <w:link w:val="HTMLPreformattedChar"/>
    <w:uiPriority w:val="99"/>
    <w:unhideWhenUsed/>
    <w:rsid w:val="00E7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nb-NO" w:eastAsia="nb-NO"/>
    </w:rPr>
  </w:style>
  <w:style w:type="character" w:customStyle="1" w:styleId="HTMLPreformattedChar">
    <w:name w:val="HTML Preformatted Char"/>
    <w:basedOn w:val="DefaultParagraphFont"/>
    <w:link w:val="HTMLPreformatted"/>
    <w:uiPriority w:val="99"/>
    <w:rsid w:val="00E7595C"/>
    <w:rPr>
      <w:rFonts w:ascii="Courier New" w:hAnsi="Courier New" w:cs="Courier New"/>
      <w:sz w:val="20"/>
      <w:szCs w:val="20"/>
      <w:lang w:val="nb-NO" w:eastAsia="nb-NO"/>
    </w:rPr>
  </w:style>
  <w:style w:type="character" w:customStyle="1" w:styleId="ListParagraphChar">
    <w:name w:val="List Paragraph Char"/>
    <w:basedOn w:val="DefaultParagraphFont"/>
    <w:link w:val="ListParagraph"/>
    <w:uiPriority w:val="34"/>
    <w:rsid w:val="00763931"/>
  </w:style>
  <w:style w:type="table" w:customStyle="1" w:styleId="TableGrid2">
    <w:name w:val="Table Grid2"/>
    <w:basedOn w:val="TableNormal"/>
    <w:next w:val="TableGrid"/>
    <w:uiPriority w:val="99"/>
    <w:rsid w:val="00D7025C"/>
    <w:pPr>
      <w:spacing w:after="0" w:line="240" w:lineRule="auto"/>
      <w:jc w:val="both"/>
    </w:pPr>
    <w:rPr>
      <w:rFonts w:ascii="Calibri Light" w:eastAsia="Times New Roman" w:hAnsi="Calibri Light" w:cs="Times New Roman"/>
      <w:szCs w:val="20"/>
      <w:lang w:val="nb-NO" w:eastAsia="nb-NO"/>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tcPr>
  </w:style>
  <w:style w:type="paragraph" w:customStyle="1" w:styleId="TableParagraph">
    <w:name w:val="Table Paragraph"/>
    <w:basedOn w:val="Normal"/>
    <w:uiPriority w:val="1"/>
    <w:qFormat/>
    <w:rsid w:val="00F30446"/>
    <w:pPr>
      <w:widowControl w:val="0"/>
      <w:autoSpaceDE w:val="0"/>
      <w:autoSpaceDN w:val="0"/>
      <w:ind w:left="103"/>
    </w:pPr>
    <w:rPr>
      <w:rFonts w:eastAsia="Arial" w:cs="Arial"/>
      <w:lang w:val="en-US"/>
    </w:rPr>
  </w:style>
  <w:style w:type="character" w:customStyle="1" w:styleId="NichtaufgelsteErwhnung1">
    <w:name w:val="Nicht aufgelöste Erwähnung1"/>
    <w:basedOn w:val="DefaultParagraphFont"/>
    <w:uiPriority w:val="99"/>
    <w:semiHidden/>
    <w:unhideWhenUsed/>
    <w:rsid w:val="00496D52"/>
    <w:rPr>
      <w:color w:val="605E5C"/>
      <w:shd w:val="clear" w:color="auto" w:fill="E1DFDD"/>
    </w:rPr>
  </w:style>
  <w:style w:type="paragraph" w:styleId="Title">
    <w:name w:val="Title"/>
    <w:basedOn w:val="Normal"/>
    <w:next w:val="Normal"/>
    <w:link w:val="TitleChar"/>
    <w:uiPriority w:val="99"/>
    <w:qFormat/>
    <w:rsid w:val="001B2998"/>
    <w:pPr>
      <w:spacing w:after="0"/>
      <w:contextualSpacing/>
    </w:pPr>
    <w:rPr>
      <w:rFonts w:ascii="Proxima Nova Rg" w:eastAsiaTheme="majorEastAsia" w:hAnsi="Proxima Nova Rg" w:cstheme="majorBidi"/>
      <w:b/>
      <w:color w:val="FFFFFF" w:themeColor="background1"/>
      <w:spacing w:val="-10"/>
      <w:kern w:val="28"/>
      <w:sz w:val="56"/>
      <w:szCs w:val="56"/>
      <w:lang w:val="nb-NO"/>
    </w:rPr>
  </w:style>
  <w:style w:type="character" w:customStyle="1" w:styleId="TitleChar">
    <w:name w:val="Title Char"/>
    <w:basedOn w:val="DefaultParagraphFont"/>
    <w:link w:val="Title"/>
    <w:uiPriority w:val="99"/>
    <w:rsid w:val="001B2998"/>
    <w:rPr>
      <w:rFonts w:ascii="Proxima Nova Rg" w:eastAsiaTheme="majorEastAsia" w:hAnsi="Proxima Nova Rg" w:cstheme="majorBidi"/>
      <w:b/>
      <w:color w:val="FFFFFF" w:themeColor="background1"/>
      <w:spacing w:val="-10"/>
      <w:kern w:val="28"/>
      <w:sz w:val="56"/>
      <w:szCs w:val="56"/>
      <w:lang w:val="nb-NO"/>
    </w:rPr>
  </w:style>
  <w:style w:type="character" w:styleId="PlaceholderText">
    <w:name w:val="Placeholder Text"/>
    <w:basedOn w:val="DefaultParagraphFont"/>
    <w:uiPriority w:val="99"/>
    <w:semiHidden/>
    <w:rsid w:val="001B2998"/>
    <w:rPr>
      <w:color w:val="808080"/>
    </w:rPr>
  </w:style>
  <w:style w:type="paragraph" w:customStyle="1" w:styleId="Content">
    <w:name w:val="Content"/>
    <w:basedOn w:val="Normal"/>
    <w:link w:val="ContentChar"/>
    <w:qFormat/>
    <w:rsid w:val="00767EB6"/>
    <w:pPr>
      <w:spacing w:after="160"/>
    </w:pPr>
    <w:rPr>
      <w:rFonts w:ascii="Proxima Nova Rg" w:eastAsia="Times New Roman" w:hAnsi="Proxima Nova Rg" w:cs="Times New Roman"/>
      <w:color w:val="0A5E58" w:themeColor="accent1"/>
      <w:sz w:val="40"/>
      <w:lang w:val="nb-NO"/>
    </w:rPr>
  </w:style>
  <w:style w:type="character" w:customStyle="1" w:styleId="ContentChar">
    <w:name w:val="Content Char"/>
    <w:basedOn w:val="DefaultParagraphFont"/>
    <w:link w:val="Content"/>
    <w:rsid w:val="00767EB6"/>
    <w:rPr>
      <w:rFonts w:ascii="Proxima Nova Rg" w:eastAsia="Times New Roman" w:hAnsi="Proxima Nova Rg" w:cs="Times New Roman"/>
      <w:color w:val="0A5E58" w:themeColor="accent1"/>
      <w:sz w:val="40"/>
      <w:lang w:val="nb-NO"/>
    </w:rPr>
  </w:style>
  <w:style w:type="character" w:styleId="UnresolvedMention">
    <w:name w:val="Unresolved Mention"/>
    <w:basedOn w:val="DefaultParagraphFont"/>
    <w:uiPriority w:val="99"/>
    <w:semiHidden/>
    <w:unhideWhenUsed/>
    <w:rsid w:val="000F1003"/>
    <w:rPr>
      <w:color w:val="605E5C"/>
      <w:shd w:val="clear" w:color="auto" w:fill="E1DFDD"/>
    </w:rPr>
  </w:style>
  <w:style w:type="paragraph" w:styleId="NormalWeb">
    <w:name w:val="Normal (Web)"/>
    <w:basedOn w:val="Normal"/>
    <w:uiPriority w:val="99"/>
    <w:semiHidden/>
    <w:unhideWhenUsed/>
    <w:rsid w:val="003D1C34"/>
    <w:pPr>
      <w:spacing w:before="100" w:beforeAutospacing="1" w:after="100" w:afterAutospacing="1"/>
    </w:pPr>
    <w:rPr>
      <w:rFonts w:ascii="Calibri" w:hAnsi="Calibri" w:cs="Calibri"/>
      <w:lang w:val="nb-NO" w:eastAsia="nb-NO"/>
    </w:rPr>
  </w:style>
  <w:style w:type="character" w:customStyle="1" w:styleId="normaltextrun">
    <w:name w:val="normaltextrun"/>
    <w:basedOn w:val="DefaultParagraphFont"/>
    <w:rsid w:val="00917943"/>
  </w:style>
  <w:style w:type="character" w:customStyle="1" w:styleId="eop">
    <w:name w:val="eop"/>
    <w:basedOn w:val="DefaultParagraphFont"/>
    <w:rsid w:val="00917943"/>
  </w:style>
  <w:style w:type="character" w:customStyle="1" w:styleId="y2iqfc">
    <w:name w:val="y2iqfc"/>
    <w:basedOn w:val="DefaultParagraphFont"/>
    <w:rsid w:val="00AA58BD"/>
  </w:style>
  <w:style w:type="table" w:customStyle="1" w:styleId="SuperOffice2">
    <w:name w:val="SuperOffice2"/>
    <w:basedOn w:val="TableNormal"/>
    <w:uiPriority w:val="99"/>
    <w:rsid w:val="00747B3A"/>
    <w:pPr>
      <w:spacing w:before="60" w:after="60" w:line="240" w:lineRule="auto"/>
    </w:pPr>
    <w:rPr>
      <w:rFonts w:ascii="Proxima Nova Rg" w:eastAsia="Times New Roman" w:hAnsi="Proxima Nova Rg" w:cs="Times New Roman"/>
      <w:color w:val="000000" w:themeColor="text1"/>
      <w:sz w:val="20"/>
      <w:lang w:val="nb-NO"/>
    </w:rPr>
    <w:tblPr>
      <w:tblStyleRowBandSize w:val="1"/>
      <w:tblStyleColBandSize w:val="1"/>
      <w:tblBorders>
        <w:insideH w:val="single" w:sz="4" w:space="0" w:color="0A5E58" w:themeColor="text2"/>
      </w:tblBorders>
    </w:tblPr>
    <w:tcPr>
      <w:shd w:val="clear" w:color="auto" w:fill="auto"/>
    </w:tcPr>
    <w:tblStylePr w:type="firstRow">
      <w:rPr>
        <w:rFonts w:ascii="Proxima Nova Rg" w:hAnsi="Proxima Nova Rg"/>
        <w:b/>
        <w:color w:val="FFFFFF" w:themeColor="background1"/>
        <w:sz w:val="18"/>
      </w:rPr>
      <w:tblPr/>
      <w:tcPr>
        <w:shd w:val="clear" w:color="auto" w:fill="074641" w:themeFill="text2" w:themeFillShade="BF"/>
      </w:tcPr>
    </w:tblStylePr>
    <w:tblStylePr w:type="lastRow">
      <w:tblPr/>
      <w:tcPr>
        <w:shd w:val="clear" w:color="auto" w:fill="B5F7F2"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0415">
      <w:bodyDiv w:val="1"/>
      <w:marLeft w:val="0"/>
      <w:marRight w:val="0"/>
      <w:marTop w:val="0"/>
      <w:marBottom w:val="0"/>
      <w:divBdr>
        <w:top w:val="none" w:sz="0" w:space="0" w:color="auto"/>
        <w:left w:val="none" w:sz="0" w:space="0" w:color="auto"/>
        <w:bottom w:val="none" w:sz="0" w:space="0" w:color="auto"/>
        <w:right w:val="none" w:sz="0" w:space="0" w:color="auto"/>
      </w:divBdr>
      <w:divsChild>
        <w:div w:id="286620354">
          <w:marLeft w:val="0"/>
          <w:marRight w:val="0"/>
          <w:marTop w:val="0"/>
          <w:marBottom w:val="0"/>
          <w:divBdr>
            <w:top w:val="none" w:sz="0" w:space="0" w:color="auto"/>
            <w:left w:val="none" w:sz="0" w:space="0" w:color="auto"/>
            <w:bottom w:val="none" w:sz="0" w:space="0" w:color="auto"/>
            <w:right w:val="none" w:sz="0" w:space="0" w:color="auto"/>
          </w:divBdr>
        </w:div>
      </w:divsChild>
    </w:div>
    <w:div w:id="85424191">
      <w:bodyDiv w:val="1"/>
      <w:marLeft w:val="0"/>
      <w:marRight w:val="0"/>
      <w:marTop w:val="0"/>
      <w:marBottom w:val="0"/>
      <w:divBdr>
        <w:top w:val="none" w:sz="0" w:space="0" w:color="auto"/>
        <w:left w:val="none" w:sz="0" w:space="0" w:color="auto"/>
        <w:bottom w:val="none" w:sz="0" w:space="0" w:color="auto"/>
        <w:right w:val="none" w:sz="0" w:space="0" w:color="auto"/>
      </w:divBdr>
    </w:div>
    <w:div w:id="96482399">
      <w:bodyDiv w:val="1"/>
      <w:marLeft w:val="0"/>
      <w:marRight w:val="0"/>
      <w:marTop w:val="0"/>
      <w:marBottom w:val="0"/>
      <w:divBdr>
        <w:top w:val="none" w:sz="0" w:space="0" w:color="auto"/>
        <w:left w:val="none" w:sz="0" w:space="0" w:color="auto"/>
        <w:bottom w:val="none" w:sz="0" w:space="0" w:color="auto"/>
        <w:right w:val="none" w:sz="0" w:space="0" w:color="auto"/>
      </w:divBdr>
    </w:div>
    <w:div w:id="102044967">
      <w:bodyDiv w:val="1"/>
      <w:marLeft w:val="0"/>
      <w:marRight w:val="0"/>
      <w:marTop w:val="0"/>
      <w:marBottom w:val="0"/>
      <w:divBdr>
        <w:top w:val="none" w:sz="0" w:space="0" w:color="auto"/>
        <w:left w:val="none" w:sz="0" w:space="0" w:color="auto"/>
        <w:bottom w:val="none" w:sz="0" w:space="0" w:color="auto"/>
        <w:right w:val="none" w:sz="0" w:space="0" w:color="auto"/>
      </w:divBdr>
    </w:div>
    <w:div w:id="173611541">
      <w:bodyDiv w:val="1"/>
      <w:marLeft w:val="0"/>
      <w:marRight w:val="0"/>
      <w:marTop w:val="0"/>
      <w:marBottom w:val="0"/>
      <w:divBdr>
        <w:top w:val="none" w:sz="0" w:space="0" w:color="auto"/>
        <w:left w:val="none" w:sz="0" w:space="0" w:color="auto"/>
        <w:bottom w:val="none" w:sz="0" w:space="0" w:color="auto"/>
        <w:right w:val="none" w:sz="0" w:space="0" w:color="auto"/>
      </w:divBdr>
    </w:div>
    <w:div w:id="216553434">
      <w:bodyDiv w:val="1"/>
      <w:marLeft w:val="0"/>
      <w:marRight w:val="0"/>
      <w:marTop w:val="0"/>
      <w:marBottom w:val="0"/>
      <w:divBdr>
        <w:top w:val="none" w:sz="0" w:space="0" w:color="auto"/>
        <w:left w:val="none" w:sz="0" w:space="0" w:color="auto"/>
        <w:bottom w:val="none" w:sz="0" w:space="0" w:color="auto"/>
        <w:right w:val="none" w:sz="0" w:space="0" w:color="auto"/>
      </w:divBdr>
      <w:divsChild>
        <w:div w:id="9646991">
          <w:marLeft w:val="0"/>
          <w:marRight w:val="0"/>
          <w:marTop w:val="0"/>
          <w:marBottom w:val="0"/>
          <w:divBdr>
            <w:top w:val="none" w:sz="0" w:space="0" w:color="auto"/>
            <w:left w:val="none" w:sz="0" w:space="0" w:color="auto"/>
            <w:bottom w:val="none" w:sz="0" w:space="0" w:color="auto"/>
            <w:right w:val="none" w:sz="0" w:space="0" w:color="auto"/>
          </w:divBdr>
        </w:div>
      </w:divsChild>
    </w:div>
    <w:div w:id="441344740">
      <w:bodyDiv w:val="1"/>
      <w:marLeft w:val="0"/>
      <w:marRight w:val="0"/>
      <w:marTop w:val="0"/>
      <w:marBottom w:val="0"/>
      <w:divBdr>
        <w:top w:val="none" w:sz="0" w:space="0" w:color="auto"/>
        <w:left w:val="none" w:sz="0" w:space="0" w:color="auto"/>
        <w:bottom w:val="none" w:sz="0" w:space="0" w:color="auto"/>
        <w:right w:val="none" w:sz="0" w:space="0" w:color="auto"/>
      </w:divBdr>
    </w:div>
    <w:div w:id="493761432">
      <w:bodyDiv w:val="1"/>
      <w:marLeft w:val="0"/>
      <w:marRight w:val="0"/>
      <w:marTop w:val="0"/>
      <w:marBottom w:val="0"/>
      <w:divBdr>
        <w:top w:val="none" w:sz="0" w:space="0" w:color="auto"/>
        <w:left w:val="none" w:sz="0" w:space="0" w:color="auto"/>
        <w:bottom w:val="none" w:sz="0" w:space="0" w:color="auto"/>
        <w:right w:val="none" w:sz="0" w:space="0" w:color="auto"/>
      </w:divBdr>
      <w:divsChild>
        <w:div w:id="1744983520">
          <w:marLeft w:val="0"/>
          <w:marRight w:val="0"/>
          <w:marTop w:val="0"/>
          <w:marBottom w:val="0"/>
          <w:divBdr>
            <w:top w:val="none" w:sz="0" w:space="0" w:color="auto"/>
            <w:left w:val="none" w:sz="0" w:space="0" w:color="auto"/>
            <w:bottom w:val="none" w:sz="0" w:space="0" w:color="auto"/>
            <w:right w:val="none" w:sz="0" w:space="0" w:color="auto"/>
          </w:divBdr>
        </w:div>
      </w:divsChild>
    </w:div>
    <w:div w:id="505676593">
      <w:bodyDiv w:val="1"/>
      <w:marLeft w:val="0"/>
      <w:marRight w:val="0"/>
      <w:marTop w:val="0"/>
      <w:marBottom w:val="0"/>
      <w:divBdr>
        <w:top w:val="none" w:sz="0" w:space="0" w:color="auto"/>
        <w:left w:val="none" w:sz="0" w:space="0" w:color="auto"/>
        <w:bottom w:val="none" w:sz="0" w:space="0" w:color="auto"/>
        <w:right w:val="none" w:sz="0" w:space="0" w:color="auto"/>
      </w:divBdr>
      <w:divsChild>
        <w:div w:id="332487774">
          <w:marLeft w:val="0"/>
          <w:marRight w:val="0"/>
          <w:marTop w:val="0"/>
          <w:marBottom w:val="0"/>
          <w:divBdr>
            <w:top w:val="none" w:sz="0" w:space="0" w:color="auto"/>
            <w:left w:val="none" w:sz="0" w:space="0" w:color="auto"/>
            <w:bottom w:val="none" w:sz="0" w:space="0" w:color="auto"/>
            <w:right w:val="none" w:sz="0" w:space="0" w:color="auto"/>
          </w:divBdr>
        </w:div>
      </w:divsChild>
    </w:div>
    <w:div w:id="538786588">
      <w:bodyDiv w:val="1"/>
      <w:marLeft w:val="0"/>
      <w:marRight w:val="0"/>
      <w:marTop w:val="0"/>
      <w:marBottom w:val="0"/>
      <w:divBdr>
        <w:top w:val="none" w:sz="0" w:space="0" w:color="auto"/>
        <w:left w:val="none" w:sz="0" w:space="0" w:color="auto"/>
        <w:bottom w:val="none" w:sz="0" w:space="0" w:color="auto"/>
        <w:right w:val="none" w:sz="0" w:space="0" w:color="auto"/>
      </w:divBdr>
    </w:div>
    <w:div w:id="652878128">
      <w:bodyDiv w:val="1"/>
      <w:marLeft w:val="0"/>
      <w:marRight w:val="0"/>
      <w:marTop w:val="0"/>
      <w:marBottom w:val="0"/>
      <w:divBdr>
        <w:top w:val="none" w:sz="0" w:space="0" w:color="auto"/>
        <w:left w:val="none" w:sz="0" w:space="0" w:color="auto"/>
        <w:bottom w:val="none" w:sz="0" w:space="0" w:color="auto"/>
        <w:right w:val="none" w:sz="0" w:space="0" w:color="auto"/>
      </w:divBdr>
    </w:div>
    <w:div w:id="694698671">
      <w:bodyDiv w:val="1"/>
      <w:marLeft w:val="0"/>
      <w:marRight w:val="0"/>
      <w:marTop w:val="0"/>
      <w:marBottom w:val="0"/>
      <w:divBdr>
        <w:top w:val="none" w:sz="0" w:space="0" w:color="auto"/>
        <w:left w:val="none" w:sz="0" w:space="0" w:color="auto"/>
        <w:bottom w:val="none" w:sz="0" w:space="0" w:color="auto"/>
        <w:right w:val="none" w:sz="0" w:space="0" w:color="auto"/>
      </w:divBdr>
    </w:div>
    <w:div w:id="709720645">
      <w:bodyDiv w:val="1"/>
      <w:marLeft w:val="0"/>
      <w:marRight w:val="0"/>
      <w:marTop w:val="0"/>
      <w:marBottom w:val="0"/>
      <w:divBdr>
        <w:top w:val="none" w:sz="0" w:space="0" w:color="auto"/>
        <w:left w:val="none" w:sz="0" w:space="0" w:color="auto"/>
        <w:bottom w:val="none" w:sz="0" w:space="0" w:color="auto"/>
        <w:right w:val="none" w:sz="0" w:space="0" w:color="auto"/>
      </w:divBdr>
      <w:divsChild>
        <w:div w:id="1823889068">
          <w:marLeft w:val="0"/>
          <w:marRight w:val="0"/>
          <w:marTop w:val="0"/>
          <w:marBottom w:val="0"/>
          <w:divBdr>
            <w:top w:val="none" w:sz="0" w:space="0" w:color="auto"/>
            <w:left w:val="none" w:sz="0" w:space="0" w:color="auto"/>
            <w:bottom w:val="none" w:sz="0" w:space="0" w:color="auto"/>
            <w:right w:val="none" w:sz="0" w:space="0" w:color="auto"/>
          </w:divBdr>
        </w:div>
      </w:divsChild>
    </w:div>
    <w:div w:id="723330952">
      <w:bodyDiv w:val="1"/>
      <w:marLeft w:val="0"/>
      <w:marRight w:val="0"/>
      <w:marTop w:val="0"/>
      <w:marBottom w:val="0"/>
      <w:divBdr>
        <w:top w:val="none" w:sz="0" w:space="0" w:color="auto"/>
        <w:left w:val="none" w:sz="0" w:space="0" w:color="auto"/>
        <w:bottom w:val="none" w:sz="0" w:space="0" w:color="auto"/>
        <w:right w:val="none" w:sz="0" w:space="0" w:color="auto"/>
      </w:divBdr>
      <w:divsChild>
        <w:div w:id="1814903089">
          <w:marLeft w:val="0"/>
          <w:marRight w:val="0"/>
          <w:marTop w:val="0"/>
          <w:marBottom w:val="0"/>
          <w:divBdr>
            <w:top w:val="none" w:sz="0" w:space="0" w:color="auto"/>
            <w:left w:val="none" w:sz="0" w:space="0" w:color="auto"/>
            <w:bottom w:val="none" w:sz="0" w:space="0" w:color="auto"/>
            <w:right w:val="none" w:sz="0" w:space="0" w:color="auto"/>
          </w:divBdr>
        </w:div>
      </w:divsChild>
    </w:div>
    <w:div w:id="900361955">
      <w:bodyDiv w:val="1"/>
      <w:marLeft w:val="0"/>
      <w:marRight w:val="0"/>
      <w:marTop w:val="0"/>
      <w:marBottom w:val="0"/>
      <w:divBdr>
        <w:top w:val="none" w:sz="0" w:space="0" w:color="auto"/>
        <w:left w:val="none" w:sz="0" w:space="0" w:color="auto"/>
        <w:bottom w:val="none" w:sz="0" w:space="0" w:color="auto"/>
        <w:right w:val="none" w:sz="0" w:space="0" w:color="auto"/>
      </w:divBdr>
    </w:div>
    <w:div w:id="1010910326">
      <w:bodyDiv w:val="1"/>
      <w:marLeft w:val="0"/>
      <w:marRight w:val="0"/>
      <w:marTop w:val="0"/>
      <w:marBottom w:val="0"/>
      <w:divBdr>
        <w:top w:val="none" w:sz="0" w:space="0" w:color="auto"/>
        <w:left w:val="none" w:sz="0" w:space="0" w:color="auto"/>
        <w:bottom w:val="none" w:sz="0" w:space="0" w:color="auto"/>
        <w:right w:val="none" w:sz="0" w:space="0" w:color="auto"/>
      </w:divBdr>
    </w:div>
    <w:div w:id="1137449329">
      <w:bodyDiv w:val="1"/>
      <w:marLeft w:val="0"/>
      <w:marRight w:val="0"/>
      <w:marTop w:val="0"/>
      <w:marBottom w:val="0"/>
      <w:divBdr>
        <w:top w:val="none" w:sz="0" w:space="0" w:color="auto"/>
        <w:left w:val="none" w:sz="0" w:space="0" w:color="auto"/>
        <w:bottom w:val="none" w:sz="0" w:space="0" w:color="auto"/>
        <w:right w:val="none" w:sz="0" w:space="0" w:color="auto"/>
      </w:divBdr>
      <w:divsChild>
        <w:div w:id="30965007">
          <w:marLeft w:val="0"/>
          <w:marRight w:val="0"/>
          <w:marTop w:val="0"/>
          <w:marBottom w:val="0"/>
          <w:divBdr>
            <w:top w:val="none" w:sz="0" w:space="0" w:color="auto"/>
            <w:left w:val="none" w:sz="0" w:space="0" w:color="auto"/>
            <w:bottom w:val="none" w:sz="0" w:space="0" w:color="auto"/>
            <w:right w:val="none" w:sz="0" w:space="0" w:color="auto"/>
          </w:divBdr>
        </w:div>
      </w:divsChild>
    </w:div>
    <w:div w:id="1156074467">
      <w:bodyDiv w:val="1"/>
      <w:marLeft w:val="0"/>
      <w:marRight w:val="0"/>
      <w:marTop w:val="0"/>
      <w:marBottom w:val="0"/>
      <w:divBdr>
        <w:top w:val="none" w:sz="0" w:space="0" w:color="auto"/>
        <w:left w:val="none" w:sz="0" w:space="0" w:color="auto"/>
        <w:bottom w:val="none" w:sz="0" w:space="0" w:color="auto"/>
        <w:right w:val="none" w:sz="0" w:space="0" w:color="auto"/>
      </w:divBdr>
    </w:div>
    <w:div w:id="1164011060">
      <w:bodyDiv w:val="1"/>
      <w:marLeft w:val="0"/>
      <w:marRight w:val="0"/>
      <w:marTop w:val="0"/>
      <w:marBottom w:val="0"/>
      <w:divBdr>
        <w:top w:val="none" w:sz="0" w:space="0" w:color="auto"/>
        <w:left w:val="none" w:sz="0" w:space="0" w:color="auto"/>
        <w:bottom w:val="none" w:sz="0" w:space="0" w:color="auto"/>
        <w:right w:val="none" w:sz="0" w:space="0" w:color="auto"/>
      </w:divBdr>
    </w:div>
    <w:div w:id="1165393211">
      <w:bodyDiv w:val="1"/>
      <w:marLeft w:val="0"/>
      <w:marRight w:val="0"/>
      <w:marTop w:val="0"/>
      <w:marBottom w:val="0"/>
      <w:divBdr>
        <w:top w:val="none" w:sz="0" w:space="0" w:color="auto"/>
        <w:left w:val="none" w:sz="0" w:space="0" w:color="auto"/>
        <w:bottom w:val="none" w:sz="0" w:space="0" w:color="auto"/>
        <w:right w:val="none" w:sz="0" w:space="0" w:color="auto"/>
      </w:divBdr>
    </w:div>
    <w:div w:id="1242254950">
      <w:bodyDiv w:val="1"/>
      <w:marLeft w:val="0"/>
      <w:marRight w:val="0"/>
      <w:marTop w:val="0"/>
      <w:marBottom w:val="0"/>
      <w:divBdr>
        <w:top w:val="none" w:sz="0" w:space="0" w:color="auto"/>
        <w:left w:val="none" w:sz="0" w:space="0" w:color="auto"/>
        <w:bottom w:val="none" w:sz="0" w:space="0" w:color="auto"/>
        <w:right w:val="none" w:sz="0" w:space="0" w:color="auto"/>
      </w:divBdr>
      <w:divsChild>
        <w:div w:id="447508933">
          <w:marLeft w:val="0"/>
          <w:marRight w:val="0"/>
          <w:marTop w:val="0"/>
          <w:marBottom w:val="0"/>
          <w:divBdr>
            <w:top w:val="none" w:sz="0" w:space="0" w:color="auto"/>
            <w:left w:val="none" w:sz="0" w:space="0" w:color="auto"/>
            <w:bottom w:val="none" w:sz="0" w:space="0" w:color="auto"/>
            <w:right w:val="none" w:sz="0" w:space="0" w:color="auto"/>
          </w:divBdr>
        </w:div>
      </w:divsChild>
    </w:div>
    <w:div w:id="1276520976">
      <w:bodyDiv w:val="1"/>
      <w:marLeft w:val="0"/>
      <w:marRight w:val="0"/>
      <w:marTop w:val="0"/>
      <w:marBottom w:val="0"/>
      <w:divBdr>
        <w:top w:val="none" w:sz="0" w:space="0" w:color="auto"/>
        <w:left w:val="none" w:sz="0" w:space="0" w:color="auto"/>
        <w:bottom w:val="none" w:sz="0" w:space="0" w:color="auto"/>
        <w:right w:val="none" w:sz="0" w:space="0" w:color="auto"/>
      </w:divBdr>
    </w:div>
    <w:div w:id="1284966724">
      <w:bodyDiv w:val="1"/>
      <w:marLeft w:val="0"/>
      <w:marRight w:val="0"/>
      <w:marTop w:val="0"/>
      <w:marBottom w:val="0"/>
      <w:divBdr>
        <w:top w:val="none" w:sz="0" w:space="0" w:color="auto"/>
        <w:left w:val="none" w:sz="0" w:space="0" w:color="auto"/>
        <w:bottom w:val="none" w:sz="0" w:space="0" w:color="auto"/>
        <w:right w:val="none" w:sz="0" w:space="0" w:color="auto"/>
      </w:divBdr>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 w:id="1377698071">
      <w:bodyDiv w:val="1"/>
      <w:marLeft w:val="0"/>
      <w:marRight w:val="0"/>
      <w:marTop w:val="0"/>
      <w:marBottom w:val="0"/>
      <w:divBdr>
        <w:top w:val="none" w:sz="0" w:space="0" w:color="auto"/>
        <w:left w:val="none" w:sz="0" w:space="0" w:color="auto"/>
        <w:bottom w:val="none" w:sz="0" w:space="0" w:color="auto"/>
        <w:right w:val="none" w:sz="0" w:space="0" w:color="auto"/>
      </w:divBdr>
    </w:div>
    <w:div w:id="1471901188">
      <w:bodyDiv w:val="1"/>
      <w:marLeft w:val="0"/>
      <w:marRight w:val="0"/>
      <w:marTop w:val="0"/>
      <w:marBottom w:val="0"/>
      <w:divBdr>
        <w:top w:val="none" w:sz="0" w:space="0" w:color="auto"/>
        <w:left w:val="none" w:sz="0" w:space="0" w:color="auto"/>
        <w:bottom w:val="none" w:sz="0" w:space="0" w:color="auto"/>
        <w:right w:val="none" w:sz="0" w:space="0" w:color="auto"/>
      </w:divBdr>
      <w:divsChild>
        <w:div w:id="1301156534">
          <w:marLeft w:val="0"/>
          <w:marRight w:val="0"/>
          <w:marTop w:val="0"/>
          <w:marBottom w:val="0"/>
          <w:divBdr>
            <w:top w:val="none" w:sz="0" w:space="0" w:color="auto"/>
            <w:left w:val="none" w:sz="0" w:space="0" w:color="auto"/>
            <w:bottom w:val="none" w:sz="0" w:space="0" w:color="auto"/>
            <w:right w:val="none" w:sz="0" w:space="0" w:color="auto"/>
          </w:divBdr>
        </w:div>
      </w:divsChild>
    </w:div>
    <w:div w:id="1612853600">
      <w:bodyDiv w:val="1"/>
      <w:marLeft w:val="0"/>
      <w:marRight w:val="0"/>
      <w:marTop w:val="0"/>
      <w:marBottom w:val="0"/>
      <w:divBdr>
        <w:top w:val="none" w:sz="0" w:space="0" w:color="auto"/>
        <w:left w:val="none" w:sz="0" w:space="0" w:color="auto"/>
        <w:bottom w:val="none" w:sz="0" w:space="0" w:color="auto"/>
        <w:right w:val="none" w:sz="0" w:space="0" w:color="auto"/>
      </w:divBdr>
    </w:div>
    <w:div w:id="1623683360">
      <w:bodyDiv w:val="1"/>
      <w:marLeft w:val="0"/>
      <w:marRight w:val="0"/>
      <w:marTop w:val="0"/>
      <w:marBottom w:val="0"/>
      <w:divBdr>
        <w:top w:val="none" w:sz="0" w:space="0" w:color="auto"/>
        <w:left w:val="none" w:sz="0" w:space="0" w:color="auto"/>
        <w:bottom w:val="none" w:sz="0" w:space="0" w:color="auto"/>
        <w:right w:val="none" w:sz="0" w:space="0" w:color="auto"/>
      </w:divBdr>
    </w:div>
    <w:div w:id="1736973333">
      <w:bodyDiv w:val="1"/>
      <w:marLeft w:val="0"/>
      <w:marRight w:val="0"/>
      <w:marTop w:val="0"/>
      <w:marBottom w:val="0"/>
      <w:divBdr>
        <w:top w:val="none" w:sz="0" w:space="0" w:color="auto"/>
        <w:left w:val="none" w:sz="0" w:space="0" w:color="auto"/>
        <w:bottom w:val="none" w:sz="0" w:space="0" w:color="auto"/>
        <w:right w:val="none" w:sz="0" w:space="0" w:color="auto"/>
      </w:divBdr>
      <w:divsChild>
        <w:div w:id="1612396067">
          <w:marLeft w:val="0"/>
          <w:marRight w:val="0"/>
          <w:marTop w:val="0"/>
          <w:marBottom w:val="0"/>
          <w:divBdr>
            <w:top w:val="none" w:sz="0" w:space="0" w:color="auto"/>
            <w:left w:val="none" w:sz="0" w:space="0" w:color="auto"/>
            <w:bottom w:val="none" w:sz="0" w:space="0" w:color="auto"/>
            <w:right w:val="none" w:sz="0" w:space="0" w:color="auto"/>
          </w:divBdr>
        </w:div>
      </w:divsChild>
    </w:div>
    <w:div w:id="1742017820">
      <w:bodyDiv w:val="1"/>
      <w:marLeft w:val="0"/>
      <w:marRight w:val="0"/>
      <w:marTop w:val="0"/>
      <w:marBottom w:val="0"/>
      <w:divBdr>
        <w:top w:val="none" w:sz="0" w:space="0" w:color="auto"/>
        <w:left w:val="none" w:sz="0" w:space="0" w:color="auto"/>
        <w:bottom w:val="none" w:sz="0" w:space="0" w:color="auto"/>
        <w:right w:val="none" w:sz="0" w:space="0" w:color="auto"/>
      </w:divBdr>
      <w:divsChild>
        <w:div w:id="369694361">
          <w:marLeft w:val="0"/>
          <w:marRight w:val="0"/>
          <w:marTop w:val="0"/>
          <w:marBottom w:val="0"/>
          <w:divBdr>
            <w:top w:val="none" w:sz="0" w:space="0" w:color="auto"/>
            <w:left w:val="none" w:sz="0" w:space="0" w:color="auto"/>
            <w:bottom w:val="none" w:sz="0" w:space="0" w:color="auto"/>
            <w:right w:val="none" w:sz="0" w:space="0" w:color="auto"/>
          </w:divBdr>
        </w:div>
      </w:divsChild>
    </w:div>
    <w:div w:id="20216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docs.superoffice.com/admin/license/expander-services/" TargetMode="External"/><Relationship Id="rId39" Type="http://schemas.openxmlformats.org/officeDocument/2006/relationships/glossaryDocument" Target="glossary/document.xml"/><Relationship Id="rId21" Type="http://schemas.openxmlformats.org/officeDocument/2006/relationships/hyperlink" Target="https://products.office.com/en/business/explore-office-365-for-business" TargetMode="External"/><Relationship Id="rId34" Type="http://schemas.openxmlformats.org/officeDocument/2006/relationships/hyperlink" Target="https://www.superoffice.de/datenschutz/vereinbarungen/dpa-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hyperlink" Target="https://www.superoffice.de/datenschutz/vereinbarungen/dp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nline.superoffice.com/appstore" TargetMode="External"/><Relationship Id="rId29" Type="http://schemas.openxmlformats.org/officeDocument/2006/relationships/hyperlink" Target="https://www.superoffice.de/datenschutz/vereinbarungen/o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www.superoffice.de/datenschutz/vereinbarungen/msa" TargetMode="External"/><Relationship Id="rId37" Type="http://schemas.openxmlformats.org/officeDocument/2006/relationships/hyperlink" Target="http://www.superoffice.de/datenschutz/vereinbarungen/es-to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community.superoffice.com/" TargetMode="External"/><Relationship Id="rId28" Type="http://schemas.openxmlformats.org/officeDocument/2006/relationships/image" Target="media/image10.png"/><Relationship Id="rId36" Type="http://schemas.openxmlformats.org/officeDocument/2006/relationships/hyperlink" Target="https://www.superoffice.de/datenschutz/vereinbarungen/es-tos"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superoffice.de/datenschutz/vereinbarungen/o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superoffice.com/trust-center/agreements/dpa-s/" TargetMode="External"/><Relationship Id="rId35" Type="http://schemas.openxmlformats.org/officeDocument/2006/relationships/hyperlink" Target="https://www.superoffice.de/datenschutz/"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BA117CA7641A485844E6EF753B81F"/>
        <w:category>
          <w:name w:val="Allgemein"/>
          <w:gallery w:val="placeholder"/>
        </w:category>
        <w:types>
          <w:type w:val="bbPlcHdr"/>
        </w:types>
        <w:behaviors>
          <w:behavior w:val="content"/>
        </w:behaviors>
        <w:guid w:val="{0506E5E4-490E-4C3F-AD5D-B5EDC8B2FC37}"/>
      </w:docPartPr>
      <w:docPartBody>
        <w:p w:rsidR="004F490A" w:rsidRDefault="004F490A" w:rsidP="004F490A">
          <w:pPr>
            <w:pStyle w:val="298BA117CA7641A485844E6EF753B81F"/>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0A"/>
    <w:rsid w:val="004F490A"/>
    <w:rsid w:val="007525A0"/>
    <w:rsid w:val="00842B7D"/>
    <w:rsid w:val="00BD2C05"/>
    <w:rsid w:val="00C26FC2"/>
    <w:rsid w:val="00E51B64"/>
    <w:rsid w:val="00FA47DD"/>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90A"/>
    <w:rPr>
      <w:color w:val="808080"/>
    </w:rPr>
  </w:style>
  <w:style w:type="paragraph" w:customStyle="1" w:styleId="298BA117CA7641A485844E6EF753B81F">
    <w:name w:val="298BA117CA7641A485844E6EF753B81F"/>
    <w:rsid w:val="004F4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ysClr val="windowText" lastClr="000000"/>
      </a:dk1>
      <a:lt1>
        <a:sysClr val="window" lastClr="FFFFFF"/>
      </a:lt1>
      <a:dk2>
        <a:srgbClr val="0A5E58"/>
      </a:dk2>
      <a:lt2>
        <a:srgbClr val="F2F7F6"/>
      </a:lt2>
      <a:accent1>
        <a:srgbClr val="0A5E58"/>
      </a:accent1>
      <a:accent2>
        <a:srgbClr val="31B494"/>
      </a:accent2>
      <a:accent3>
        <a:srgbClr val="A7D4DE"/>
      </a:accent3>
      <a:accent4>
        <a:srgbClr val="D4450D"/>
      </a:accent4>
      <a:accent5>
        <a:srgbClr val="F2F7F6"/>
      </a:accent5>
      <a:accent6>
        <a:srgbClr val="FC8B5F"/>
      </a:accent6>
      <a:hlink>
        <a:srgbClr val="1104BC"/>
      </a:hlink>
      <a:folHlink>
        <a:srgbClr val="D4450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Props1.xml><?xml version="1.0" encoding="utf-8"?>
<ds:datastoreItem xmlns:ds="http://schemas.openxmlformats.org/officeDocument/2006/customXml" ds:itemID="{0173A1D6-DA62-4AD3-97C1-AE6124D4A007}"/>
</file>

<file path=customXml/itemProps2.xml><?xml version="1.0" encoding="utf-8"?>
<ds:datastoreItem xmlns:ds="http://schemas.openxmlformats.org/officeDocument/2006/customXml" ds:itemID="{B52DBC87-A556-43EA-BBFE-1ECF7BEF1C33}">
  <ds:schemaRefs>
    <ds:schemaRef ds:uri="http://schemas.microsoft.com/sharepoint/v3/contenttype/forms"/>
  </ds:schemaRefs>
</ds:datastoreItem>
</file>

<file path=customXml/itemProps3.xml><?xml version="1.0" encoding="utf-8"?>
<ds:datastoreItem xmlns:ds="http://schemas.openxmlformats.org/officeDocument/2006/customXml" ds:itemID="{5D49B313-B034-412F-AE1C-0CB993C7C5C2}">
  <ds:schemaRefs>
    <ds:schemaRef ds:uri="http://schemas.openxmlformats.org/officeDocument/2006/bibliography"/>
  </ds:schemaRefs>
</ds:datastoreItem>
</file>

<file path=customXml/itemProps4.xml><?xml version="1.0" encoding="utf-8"?>
<ds:datastoreItem xmlns:ds="http://schemas.openxmlformats.org/officeDocument/2006/customXml" ds:itemID="{3053A39F-334B-4FBF-A93A-C87F6DB9716F}">
  <ds:schemaRefs>
    <ds:schemaRef ds:uri="http://schemas.microsoft.com/office/2006/metadata/properties"/>
    <ds:schemaRef ds:uri="http://schemas.microsoft.com/office/infopath/2007/PartnerControls"/>
    <ds:schemaRef ds:uri="f1a1f531-661f-433a-b5ec-e7d9245dcd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4625</Words>
  <Characters>26369</Characters>
  <Application>Microsoft Office Word</Application>
  <DocSecurity>0</DocSecurity>
  <Lines>219</Lines>
  <Paragraphs>61</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Wechsel zu SuperOffice CRM  Cloud Abonnement</vt:lpstr>
      <vt:lpstr>Wechsel zu SuperOffice CRM Online (Cloud)</vt: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zu SuperOffice CRM  Cloud Abonnement</dc:title>
  <dc:subject/>
  <dc:creator>"Øivind Urdal" &lt;Oivind.Urdal@Superoffice.no&gt;</dc:creator>
  <cp:keywords/>
  <cp:lastModifiedBy>Trine Andreassen</cp:lastModifiedBy>
  <cp:revision>145</cp:revision>
  <dcterms:created xsi:type="dcterms:W3CDTF">2021-09-23T11:50:00Z</dcterms:created>
  <dcterms:modified xsi:type="dcterms:W3CDTF">2021-09-24T15:26:00Z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